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C18A5" w14:textId="77777777" w:rsidR="00340E96" w:rsidRPr="006D0A8F" w:rsidRDefault="000C5BDD" w:rsidP="00ED517A">
      <w:pPr>
        <w:spacing w:after="120"/>
        <w:jc w:val="center"/>
      </w:pPr>
      <w:r w:rsidRPr="006D0A8F">
        <w:rPr>
          <w:noProof/>
        </w:rPr>
        <w:drawing>
          <wp:inline distT="0" distB="0" distL="0" distR="0" wp14:anchorId="515BAA4A" wp14:editId="44A0B99E">
            <wp:extent cx="2857500" cy="2232660"/>
            <wp:effectExtent l="0" t="0" r="0" b="0"/>
            <wp:docPr id="1" name="Picture 1" descr="http://www.logotypes101.com/logos/464/E1685D7D11519D5CFFAB74EA4C574D05/seattle_f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types101.com/logos/464/E1685D7D11519D5CFFAB74EA4C574D05/seattle_fire.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1200" b="10667"/>
                    <a:stretch/>
                  </pic:blipFill>
                  <pic:spPr bwMode="auto">
                    <a:xfrm>
                      <a:off x="0" y="0"/>
                      <a:ext cx="2856865" cy="2232164"/>
                    </a:xfrm>
                    <a:prstGeom prst="rect">
                      <a:avLst/>
                    </a:prstGeom>
                    <a:noFill/>
                    <a:ln>
                      <a:noFill/>
                    </a:ln>
                    <a:extLst>
                      <a:ext uri="{53640926-AAD7-44D8-BBD7-CCE9431645EC}">
                        <a14:shadowObscured xmlns:a14="http://schemas.microsoft.com/office/drawing/2010/main"/>
                      </a:ext>
                    </a:extLst>
                  </pic:spPr>
                </pic:pic>
              </a:graphicData>
            </a:graphic>
          </wp:inline>
        </w:drawing>
      </w:r>
    </w:p>
    <w:p w14:paraId="455A25DE" w14:textId="77777777" w:rsidR="00171F86" w:rsidRPr="006D0A8F" w:rsidRDefault="00171F86" w:rsidP="002A3C8E">
      <w:pPr>
        <w:rPr>
          <w14:shadow w14:blurRad="50800" w14:dist="38100" w14:dir="2700000" w14:sx="100000" w14:sy="100000" w14:kx="0" w14:ky="0" w14:algn="tl">
            <w14:srgbClr w14:val="000000">
              <w14:alpha w14:val="60000"/>
            </w14:srgbClr>
          </w14:shadow>
        </w:rPr>
      </w:pPr>
    </w:p>
    <w:p w14:paraId="2E6B8AC5" w14:textId="77777777" w:rsidR="000C4EA5" w:rsidRPr="006D0A8F" w:rsidRDefault="000C4EA5" w:rsidP="00ED517A">
      <w:pPr>
        <w:spacing w:after="120" w:line="360" w:lineRule="auto"/>
        <w:jc w:val="center"/>
        <w:rPr>
          <w:rFonts w:cstheme="minorHAnsi"/>
          <w:b/>
          <w:sz w:val="56"/>
          <w:szCs w:val="28"/>
          <w14:shadow w14:blurRad="50800" w14:dist="38100" w14:dir="2700000" w14:sx="100000" w14:sy="100000" w14:kx="0" w14:ky="0" w14:algn="tl">
            <w14:srgbClr w14:val="000000">
              <w14:alpha w14:val="60000"/>
            </w14:srgbClr>
          </w14:shadow>
        </w:rPr>
      </w:pPr>
      <w:r w:rsidRPr="006D0A8F">
        <w:rPr>
          <w:rFonts w:cstheme="minorHAnsi"/>
          <w:b/>
          <w:sz w:val="56"/>
          <w:szCs w:val="28"/>
          <w14:shadow w14:blurRad="50800" w14:dist="38100" w14:dir="2700000" w14:sx="100000" w14:sy="100000" w14:kx="0" w14:ky="0" w14:algn="tl">
            <w14:srgbClr w14:val="000000">
              <w14:alpha w14:val="60000"/>
            </w14:srgbClr>
          </w14:shadow>
        </w:rPr>
        <w:t>SEATTLE FIREFIGHTERS PENSION BOARD</w:t>
      </w:r>
    </w:p>
    <w:p w14:paraId="6EB7683A" w14:textId="77777777" w:rsidR="000C5BDD" w:rsidRPr="006D0A8F" w:rsidRDefault="000C5BDD" w:rsidP="00ED517A">
      <w:pPr>
        <w:spacing w:after="120" w:line="360" w:lineRule="auto"/>
        <w:jc w:val="center"/>
        <w:rPr>
          <w:rFonts w:cstheme="minorHAnsi"/>
          <w:b/>
          <w:sz w:val="36"/>
          <w:szCs w:val="28"/>
        </w:rPr>
      </w:pPr>
    </w:p>
    <w:p w14:paraId="0D266FE9" w14:textId="77777777" w:rsidR="00570570" w:rsidRPr="006D0A8F" w:rsidRDefault="000B189B" w:rsidP="00ED517A">
      <w:pPr>
        <w:spacing w:after="120" w:line="360" w:lineRule="auto"/>
        <w:jc w:val="center"/>
        <w:rPr>
          <w:rFonts w:cstheme="minorHAnsi"/>
          <w:b/>
          <w:sz w:val="36"/>
          <w:szCs w:val="28"/>
        </w:rPr>
      </w:pPr>
      <w:r w:rsidRPr="006D0A8F">
        <w:rPr>
          <w:noProof/>
        </w:rPr>
        <mc:AlternateContent>
          <mc:Choice Requires="wps">
            <w:drawing>
              <wp:anchor distT="0" distB="0" distL="114300" distR="114300" simplePos="0" relativeHeight="251665408" behindDoc="0" locked="0" layoutInCell="1" allowOverlap="1" wp14:anchorId="64FDA8FB" wp14:editId="72488311">
                <wp:simplePos x="0" y="0"/>
                <wp:positionH relativeFrom="column">
                  <wp:posOffset>85725</wp:posOffset>
                </wp:positionH>
                <wp:positionV relativeFrom="paragraph">
                  <wp:posOffset>323850</wp:posOffset>
                </wp:positionV>
                <wp:extent cx="5826125" cy="2200275"/>
                <wp:effectExtent l="0" t="0" r="22225" b="28575"/>
                <wp:wrapNone/>
                <wp:docPr id="6" name="Rounded Rectangle 6"/>
                <wp:cNvGraphicFramePr/>
                <a:graphic xmlns:a="http://schemas.openxmlformats.org/drawingml/2006/main">
                  <a:graphicData uri="http://schemas.microsoft.com/office/word/2010/wordprocessingShape">
                    <wps:wsp>
                      <wps:cNvSpPr/>
                      <wps:spPr>
                        <a:xfrm>
                          <a:off x="0" y="0"/>
                          <a:ext cx="5826125" cy="2200275"/>
                        </a:xfrm>
                        <a:prstGeom prst="roundRect">
                          <a:avLst/>
                        </a:prstGeom>
                        <a:blipFill dpi="0" rotWithShape="1">
                          <a:blip r:embed="rId9">
                            <a:alphaModFix amt="61000"/>
                          </a:blip>
                          <a:srcRect/>
                          <a:tile tx="0" ty="0" sx="100000" sy="100000" flip="none" algn="tl"/>
                        </a:blipFill>
                        <a:ln w="12700" cap="flat" cmpd="sng" algn="ctr">
                          <a:solidFill>
                            <a:sysClr val="windowText" lastClr="000000"/>
                          </a:solidFill>
                          <a:prstDash val="solid"/>
                          <a:miter lim="800000"/>
                        </a:ln>
                        <a:effectLst/>
                      </wps:spPr>
                      <wps:txbx>
                        <w:txbxContent>
                          <w:p w14:paraId="1C82FD7E" w14:textId="02C542AC" w:rsidR="0072523C" w:rsidRDefault="0072523C" w:rsidP="00296083">
                            <w:pPr>
                              <w:spacing w:line="240" w:lineRule="auto"/>
                              <w:jc w:val="center"/>
                              <w:rPr>
                                <w:rFonts w:cstheme="minorHAnsi"/>
                                <w:b/>
                                <w:sz w:val="72"/>
                                <w:szCs w:val="96"/>
                              </w:rPr>
                            </w:pPr>
                            <w:r>
                              <w:rPr>
                                <w:rFonts w:cstheme="minorHAnsi"/>
                                <w:b/>
                                <w:sz w:val="72"/>
                                <w:szCs w:val="96"/>
                              </w:rPr>
                              <w:t>202</w:t>
                            </w:r>
                            <w:r w:rsidR="00DA4D65">
                              <w:rPr>
                                <w:rFonts w:cstheme="minorHAnsi"/>
                                <w:b/>
                                <w:sz w:val="72"/>
                                <w:szCs w:val="96"/>
                              </w:rPr>
                              <w:t>4</w:t>
                            </w:r>
                            <w:r>
                              <w:rPr>
                                <w:rFonts w:cstheme="minorHAnsi"/>
                                <w:b/>
                                <w:sz w:val="72"/>
                                <w:szCs w:val="96"/>
                              </w:rPr>
                              <w:t xml:space="preserve"> </w:t>
                            </w:r>
                          </w:p>
                          <w:p w14:paraId="684398C6" w14:textId="77777777" w:rsidR="0072523C" w:rsidRPr="00296083" w:rsidRDefault="0072523C" w:rsidP="00296083">
                            <w:pPr>
                              <w:spacing w:line="240" w:lineRule="auto"/>
                              <w:jc w:val="center"/>
                              <w:rPr>
                                <w:rFonts w:cstheme="minorHAnsi"/>
                                <w:b/>
                                <w:sz w:val="72"/>
                                <w:szCs w:val="96"/>
                              </w:rPr>
                            </w:pPr>
                            <w:r w:rsidRPr="000D6EB7">
                              <w:rPr>
                                <w:rFonts w:cstheme="minorHAnsi"/>
                                <w:b/>
                                <w:sz w:val="72"/>
                                <w:szCs w:val="28"/>
                              </w:rPr>
                              <w:t>Policy and Procedures</w:t>
                            </w:r>
                          </w:p>
                          <w:p w14:paraId="0448C125" w14:textId="77777777" w:rsidR="0072523C" w:rsidRPr="00DF269B" w:rsidRDefault="0072523C" w:rsidP="000D6EB7">
                            <w:pPr>
                              <w:jc w:val="center"/>
                              <w:rPr>
                                <w:rFonts w:ascii="Bookman Old Style" w:hAnsi="Bookman Old Style"/>
                                <w:b/>
                                <w:color w:val="000000" w:themeColor="text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FDA8FB" id="Rounded Rectangle 6" o:spid="_x0000_s1026" style="position:absolute;left:0;text-align:left;margin-left:6.75pt;margin-top:25.5pt;width:458.75pt;height:17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" strokecolor="windowText" strokeweight="1pt">
                <v:fill r:id="rId10" o:title="" opacity="39977f" recolor="t" rotate="t" type="tile"/>
                <v:stroke joinstyle="miter"/>
                <v:textbox>
                  <w:txbxContent>
                    <w:p w14:paraId="1C82FD7E" w14:textId="02C542AC" w:rsidR="0072523C" w:rsidRDefault="0072523C" w:rsidP="00296083">
                      <w:pPr>
                        <w:spacing w:line="240" w:lineRule="auto"/>
                        <w:jc w:val="center"/>
                        <w:rPr>
                          <w:rFonts w:cstheme="minorHAnsi"/>
                          <w:b/>
                          <w:sz w:val="72"/>
                          <w:szCs w:val="96"/>
                        </w:rPr>
                      </w:pPr>
                      <w:r>
                        <w:rPr>
                          <w:rFonts w:cstheme="minorHAnsi"/>
                          <w:b/>
                          <w:sz w:val="72"/>
                          <w:szCs w:val="96"/>
                        </w:rPr>
                        <w:t>202</w:t>
                      </w:r>
                      <w:r w:rsidR="00DA4D65">
                        <w:rPr>
                          <w:rFonts w:cstheme="minorHAnsi"/>
                          <w:b/>
                          <w:sz w:val="72"/>
                          <w:szCs w:val="96"/>
                        </w:rPr>
                        <w:t>4</w:t>
                      </w:r>
                      <w:r>
                        <w:rPr>
                          <w:rFonts w:cstheme="minorHAnsi"/>
                          <w:b/>
                          <w:sz w:val="72"/>
                          <w:szCs w:val="96"/>
                        </w:rPr>
                        <w:t xml:space="preserve"> </w:t>
                      </w:r>
                    </w:p>
                    <w:p w14:paraId="684398C6" w14:textId="77777777" w:rsidR="0072523C" w:rsidRPr="00296083" w:rsidRDefault="0072523C" w:rsidP="00296083">
                      <w:pPr>
                        <w:spacing w:line="240" w:lineRule="auto"/>
                        <w:jc w:val="center"/>
                        <w:rPr>
                          <w:rFonts w:cstheme="minorHAnsi"/>
                          <w:b/>
                          <w:sz w:val="72"/>
                          <w:szCs w:val="96"/>
                        </w:rPr>
                      </w:pPr>
                      <w:r w:rsidRPr="000D6EB7">
                        <w:rPr>
                          <w:rFonts w:cstheme="minorHAnsi"/>
                          <w:b/>
                          <w:sz w:val="72"/>
                          <w:szCs w:val="28"/>
                        </w:rPr>
                        <w:t>Policy and Procedures</w:t>
                      </w:r>
                    </w:p>
                    <w:p w14:paraId="0448C125" w14:textId="77777777" w:rsidR="0072523C" w:rsidRPr="00DF269B" w:rsidRDefault="0072523C" w:rsidP="000D6EB7">
                      <w:pPr>
                        <w:jc w:val="center"/>
                        <w:rPr>
                          <w:rFonts w:ascii="Bookman Old Style" w:hAnsi="Bookman Old Style"/>
                          <w:b/>
                          <w:color w:val="000000" w:themeColor="text1"/>
                          <w:sz w:val="48"/>
                        </w:rPr>
                      </w:pPr>
                    </w:p>
                  </w:txbxContent>
                </v:textbox>
              </v:roundrect>
            </w:pict>
          </mc:Fallback>
        </mc:AlternateContent>
      </w:r>
    </w:p>
    <w:p w14:paraId="169FF46C" w14:textId="77777777" w:rsidR="00661243" w:rsidRPr="006D0A8F" w:rsidRDefault="00661243" w:rsidP="00661243">
      <w:pPr>
        <w:spacing w:after="120" w:line="360" w:lineRule="auto"/>
        <w:jc w:val="center"/>
      </w:pPr>
    </w:p>
    <w:p w14:paraId="11707E3F" w14:textId="77777777" w:rsidR="00411A18" w:rsidRPr="006D0A8F" w:rsidRDefault="00661243">
      <w:pPr>
        <w:sectPr w:rsidR="00411A18" w:rsidRPr="006D0A8F" w:rsidSect="00411A18">
          <w:headerReference w:type="default" r:id="rId11"/>
          <w:footerReference w:type="default" r:id="rId12"/>
          <w:type w:val="continuous"/>
          <w:pgSz w:w="12240" w:h="15840"/>
          <w:pgMar w:top="1440" w:right="1440" w:bottom="1440" w:left="1440" w:header="450" w:footer="300" w:gutter="0"/>
          <w:pgNumType w:start="0"/>
          <w:cols w:space="720"/>
          <w:titlePg/>
          <w:docGrid w:linePitch="360"/>
        </w:sectPr>
      </w:pPr>
      <w:r w:rsidRPr="006D0A8F">
        <w:br w:type="page"/>
      </w:r>
    </w:p>
    <w:p w14:paraId="23A7F468" w14:textId="77777777" w:rsidR="00661243" w:rsidRPr="006D0A8F" w:rsidRDefault="00661243"/>
    <w:sdt>
      <w:sdtPr>
        <w:rPr>
          <w:rFonts w:ascii="Arial Rounded MT Bold" w:eastAsiaTheme="minorHAnsi" w:hAnsi="Arial Rounded MT Bold" w:cstheme="minorBidi"/>
          <w:b w:val="0"/>
          <w:bCs w:val="0"/>
          <w:color w:val="auto"/>
          <w:sz w:val="24"/>
          <w:szCs w:val="22"/>
          <w:lang w:eastAsia="en-US"/>
        </w:rPr>
        <w:id w:val="1685015136"/>
        <w:docPartObj>
          <w:docPartGallery w:val="Table of Contents"/>
          <w:docPartUnique/>
        </w:docPartObj>
      </w:sdtPr>
      <w:sdtEndPr>
        <w:rPr>
          <w:rFonts w:ascii="Arial" w:hAnsi="Arial"/>
          <w:noProof/>
        </w:rPr>
      </w:sdtEndPr>
      <w:sdtContent>
        <w:p w14:paraId="7D57F220" w14:textId="77777777" w:rsidR="00BB78BA" w:rsidRPr="006D0A8F" w:rsidRDefault="00BB78BA" w:rsidP="00661243">
          <w:pPr>
            <w:pStyle w:val="TOCHeading"/>
            <w:jc w:val="center"/>
            <w:rPr>
              <w:color w:val="auto"/>
            </w:rPr>
          </w:pPr>
        </w:p>
        <w:p w14:paraId="31F0A63E" w14:textId="77777777" w:rsidR="00BB78BA" w:rsidRPr="006D0A8F" w:rsidRDefault="00BB78BA">
          <w:pPr>
            <w:rPr>
              <w:rFonts w:asciiTheme="majorHAnsi" w:eastAsiaTheme="majorEastAsia" w:hAnsiTheme="majorHAnsi" w:cstheme="majorBidi"/>
              <w:b/>
              <w:bCs/>
              <w:sz w:val="28"/>
              <w:szCs w:val="28"/>
              <w:lang w:eastAsia="ja-JP"/>
            </w:rPr>
          </w:pPr>
          <w:r w:rsidRPr="006D0A8F">
            <w:br w:type="page"/>
          </w:r>
        </w:p>
        <w:p w14:paraId="782672A9" w14:textId="77777777" w:rsidR="00661243" w:rsidRPr="006D0A8F" w:rsidRDefault="00661243" w:rsidP="00BB78BA">
          <w:pPr>
            <w:pStyle w:val="Heading1"/>
          </w:pPr>
          <w:bookmarkStart w:id="0" w:name="_Toc126675289"/>
          <w:r w:rsidRPr="006D0A8F">
            <w:lastRenderedPageBreak/>
            <w:t>Table of Contents</w:t>
          </w:r>
          <w:bookmarkEnd w:id="0"/>
        </w:p>
        <w:p w14:paraId="7609AAF0" w14:textId="77777777" w:rsidR="00BB78BA" w:rsidRPr="006D0A8F" w:rsidRDefault="00BB78BA" w:rsidP="00BB78BA"/>
        <w:p w14:paraId="4B8AE2C5" w14:textId="416F24B9" w:rsidR="001234FD" w:rsidRDefault="00661243">
          <w:pPr>
            <w:pStyle w:val="TOC1"/>
            <w:rPr>
              <w:rFonts w:asciiTheme="minorHAnsi" w:eastAsiaTheme="minorEastAsia" w:hAnsiTheme="minorHAnsi"/>
              <w:noProof/>
              <w:sz w:val="22"/>
            </w:rPr>
          </w:pPr>
          <w:r w:rsidRPr="006D0A8F">
            <w:fldChar w:fldCharType="begin"/>
          </w:r>
          <w:r w:rsidRPr="006D0A8F">
            <w:instrText xml:space="preserve"> TOC \o "1-3" \h \z \u </w:instrText>
          </w:r>
          <w:r w:rsidRPr="006D0A8F">
            <w:fldChar w:fldCharType="separate"/>
          </w:r>
          <w:hyperlink w:anchor="_Toc126675289" w:history="1">
            <w:r w:rsidR="001234FD" w:rsidRPr="00DE3CF5">
              <w:rPr>
                <w:rStyle w:val="Hyperlink"/>
                <w:noProof/>
              </w:rPr>
              <w:t>Table of Contents</w:t>
            </w:r>
            <w:r w:rsidR="001234FD">
              <w:rPr>
                <w:noProof/>
                <w:webHidden/>
              </w:rPr>
              <w:tab/>
            </w:r>
            <w:r w:rsidR="001234FD">
              <w:rPr>
                <w:noProof/>
                <w:webHidden/>
              </w:rPr>
              <w:fldChar w:fldCharType="begin"/>
            </w:r>
            <w:r w:rsidR="001234FD">
              <w:rPr>
                <w:noProof/>
                <w:webHidden/>
              </w:rPr>
              <w:instrText xml:space="preserve"> PAGEREF _Toc126675289 \h </w:instrText>
            </w:r>
            <w:r w:rsidR="001234FD">
              <w:rPr>
                <w:noProof/>
                <w:webHidden/>
              </w:rPr>
            </w:r>
            <w:r w:rsidR="001234FD">
              <w:rPr>
                <w:noProof/>
                <w:webHidden/>
              </w:rPr>
              <w:fldChar w:fldCharType="separate"/>
            </w:r>
            <w:r w:rsidR="001D1BFF">
              <w:rPr>
                <w:noProof/>
                <w:webHidden/>
              </w:rPr>
              <w:t>2</w:t>
            </w:r>
            <w:r w:rsidR="001234FD">
              <w:rPr>
                <w:noProof/>
                <w:webHidden/>
              </w:rPr>
              <w:fldChar w:fldCharType="end"/>
            </w:r>
          </w:hyperlink>
        </w:p>
        <w:p w14:paraId="2A2A6F24" w14:textId="1407C392" w:rsidR="001234FD" w:rsidRDefault="001D1BFF">
          <w:pPr>
            <w:pStyle w:val="TOC1"/>
            <w:rPr>
              <w:rFonts w:asciiTheme="minorHAnsi" w:eastAsiaTheme="minorEastAsia" w:hAnsiTheme="minorHAnsi"/>
              <w:noProof/>
              <w:sz w:val="22"/>
            </w:rPr>
          </w:pPr>
          <w:hyperlink w:anchor="_Toc126675290" w:history="1">
            <w:r w:rsidR="001234FD" w:rsidRPr="00DE3CF5">
              <w:rPr>
                <w:rStyle w:val="Hyperlink"/>
                <w:noProof/>
              </w:rPr>
              <w:t>Introduction</w:t>
            </w:r>
            <w:r w:rsidR="001234FD">
              <w:rPr>
                <w:noProof/>
                <w:webHidden/>
              </w:rPr>
              <w:tab/>
            </w:r>
            <w:r w:rsidR="001234FD">
              <w:rPr>
                <w:noProof/>
                <w:webHidden/>
              </w:rPr>
              <w:fldChar w:fldCharType="begin"/>
            </w:r>
            <w:r w:rsidR="001234FD">
              <w:rPr>
                <w:noProof/>
                <w:webHidden/>
              </w:rPr>
              <w:instrText xml:space="preserve"> PAGEREF _Toc126675290 \h </w:instrText>
            </w:r>
            <w:r w:rsidR="001234FD">
              <w:rPr>
                <w:noProof/>
                <w:webHidden/>
              </w:rPr>
            </w:r>
            <w:r w:rsidR="001234FD">
              <w:rPr>
                <w:noProof/>
                <w:webHidden/>
              </w:rPr>
              <w:fldChar w:fldCharType="separate"/>
            </w:r>
            <w:r>
              <w:rPr>
                <w:noProof/>
                <w:webHidden/>
              </w:rPr>
              <w:t>4</w:t>
            </w:r>
            <w:r w:rsidR="001234FD">
              <w:rPr>
                <w:noProof/>
                <w:webHidden/>
              </w:rPr>
              <w:fldChar w:fldCharType="end"/>
            </w:r>
          </w:hyperlink>
        </w:p>
        <w:p w14:paraId="38F68E2C" w14:textId="0B303332" w:rsidR="001234FD" w:rsidRDefault="001D1BFF">
          <w:pPr>
            <w:pStyle w:val="TOC1"/>
            <w:rPr>
              <w:rFonts w:asciiTheme="minorHAnsi" w:eastAsiaTheme="minorEastAsia" w:hAnsiTheme="minorHAnsi"/>
              <w:noProof/>
              <w:sz w:val="22"/>
            </w:rPr>
          </w:pPr>
          <w:hyperlink w:anchor="_Toc126675291" w:history="1">
            <w:r w:rsidR="001234FD" w:rsidRPr="00DE3CF5">
              <w:rPr>
                <w:rStyle w:val="Hyperlink"/>
                <w:noProof/>
              </w:rPr>
              <w:t>Section One - Benefits</w:t>
            </w:r>
            <w:r w:rsidR="001234FD">
              <w:rPr>
                <w:noProof/>
                <w:webHidden/>
              </w:rPr>
              <w:tab/>
            </w:r>
            <w:r w:rsidR="001234FD">
              <w:rPr>
                <w:noProof/>
                <w:webHidden/>
              </w:rPr>
              <w:fldChar w:fldCharType="begin"/>
            </w:r>
            <w:r w:rsidR="001234FD">
              <w:rPr>
                <w:noProof/>
                <w:webHidden/>
              </w:rPr>
              <w:instrText xml:space="preserve"> PAGEREF _Toc126675291 \h </w:instrText>
            </w:r>
            <w:r w:rsidR="001234FD">
              <w:rPr>
                <w:noProof/>
                <w:webHidden/>
              </w:rPr>
            </w:r>
            <w:r w:rsidR="001234FD">
              <w:rPr>
                <w:noProof/>
                <w:webHidden/>
              </w:rPr>
              <w:fldChar w:fldCharType="separate"/>
            </w:r>
            <w:r>
              <w:rPr>
                <w:noProof/>
                <w:webHidden/>
              </w:rPr>
              <w:t>6</w:t>
            </w:r>
            <w:r w:rsidR="001234FD">
              <w:rPr>
                <w:noProof/>
                <w:webHidden/>
              </w:rPr>
              <w:fldChar w:fldCharType="end"/>
            </w:r>
          </w:hyperlink>
        </w:p>
        <w:p w14:paraId="65B8FC82" w14:textId="5EFD9DB1" w:rsidR="001234FD" w:rsidRDefault="001D1BFF">
          <w:pPr>
            <w:pStyle w:val="TOC2"/>
            <w:tabs>
              <w:tab w:val="right" w:leader="dot" w:pos="9350"/>
            </w:tabs>
            <w:rPr>
              <w:rFonts w:asciiTheme="minorHAnsi" w:eastAsiaTheme="minorEastAsia" w:hAnsiTheme="minorHAnsi"/>
              <w:noProof/>
              <w:sz w:val="22"/>
            </w:rPr>
          </w:pPr>
          <w:hyperlink w:anchor="_Toc126675292" w:history="1">
            <w:r w:rsidR="001234FD" w:rsidRPr="00DE3CF5">
              <w:rPr>
                <w:rStyle w:val="Hyperlink"/>
                <w:noProof/>
              </w:rPr>
              <w:t>Acupuncture</w:t>
            </w:r>
            <w:r w:rsidR="001234FD">
              <w:rPr>
                <w:noProof/>
                <w:webHidden/>
              </w:rPr>
              <w:tab/>
            </w:r>
            <w:r w:rsidR="001234FD">
              <w:rPr>
                <w:noProof/>
                <w:webHidden/>
              </w:rPr>
              <w:fldChar w:fldCharType="begin"/>
            </w:r>
            <w:r w:rsidR="001234FD">
              <w:rPr>
                <w:noProof/>
                <w:webHidden/>
              </w:rPr>
              <w:instrText xml:space="preserve"> PAGEREF _Toc126675292 \h </w:instrText>
            </w:r>
            <w:r w:rsidR="001234FD">
              <w:rPr>
                <w:noProof/>
                <w:webHidden/>
              </w:rPr>
            </w:r>
            <w:r w:rsidR="001234FD">
              <w:rPr>
                <w:noProof/>
                <w:webHidden/>
              </w:rPr>
              <w:fldChar w:fldCharType="separate"/>
            </w:r>
            <w:r>
              <w:rPr>
                <w:noProof/>
                <w:webHidden/>
              </w:rPr>
              <w:t>6</w:t>
            </w:r>
            <w:r w:rsidR="001234FD">
              <w:rPr>
                <w:noProof/>
                <w:webHidden/>
              </w:rPr>
              <w:fldChar w:fldCharType="end"/>
            </w:r>
          </w:hyperlink>
        </w:p>
        <w:p w14:paraId="04BBEEDB" w14:textId="4A216847" w:rsidR="001234FD" w:rsidRDefault="001D1BFF">
          <w:pPr>
            <w:pStyle w:val="TOC2"/>
            <w:tabs>
              <w:tab w:val="right" w:leader="dot" w:pos="9350"/>
            </w:tabs>
            <w:rPr>
              <w:rFonts w:asciiTheme="minorHAnsi" w:eastAsiaTheme="minorEastAsia" w:hAnsiTheme="minorHAnsi"/>
              <w:noProof/>
              <w:sz w:val="22"/>
            </w:rPr>
          </w:pPr>
          <w:hyperlink w:anchor="_Toc126675293" w:history="1">
            <w:r w:rsidR="001234FD" w:rsidRPr="00DE3CF5">
              <w:rPr>
                <w:rStyle w:val="Hyperlink"/>
                <w:noProof/>
              </w:rPr>
              <w:t>Appliances and Non-Durable Medical Goods</w:t>
            </w:r>
            <w:r w:rsidR="001234FD">
              <w:rPr>
                <w:noProof/>
                <w:webHidden/>
              </w:rPr>
              <w:tab/>
            </w:r>
            <w:r w:rsidR="001234FD">
              <w:rPr>
                <w:noProof/>
                <w:webHidden/>
              </w:rPr>
              <w:fldChar w:fldCharType="begin"/>
            </w:r>
            <w:r w:rsidR="001234FD">
              <w:rPr>
                <w:noProof/>
                <w:webHidden/>
              </w:rPr>
              <w:instrText xml:space="preserve"> PAGEREF _Toc126675293 \h </w:instrText>
            </w:r>
            <w:r w:rsidR="001234FD">
              <w:rPr>
                <w:noProof/>
                <w:webHidden/>
              </w:rPr>
            </w:r>
            <w:r w:rsidR="001234FD">
              <w:rPr>
                <w:noProof/>
                <w:webHidden/>
              </w:rPr>
              <w:fldChar w:fldCharType="separate"/>
            </w:r>
            <w:r>
              <w:rPr>
                <w:noProof/>
                <w:webHidden/>
              </w:rPr>
              <w:t>6</w:t>
            </w:r>
            <w:r w:rsidR="001234FD">
              <w:rPr>
                <w:noProof/>
                <w:webHidden/>
              </w:rPr>
              <w:fldChar w:fldCharType="end"/>
            </w:r>
          </w:hyperlink>
        </w:p>
        <w:p w14:paraId="38C7030D" w14:textId="66971A01" w:rsidR="001234FD" w:rsidRDefault="001D1BFF">
          <w:pPr>
            <w:pStyle w:val="TOC2"/>
            <w:tabs>
              <w:tab w:val="right" w:leader="dot" w:pos="9350"/>
            </w:tabs>
            <w:rPr>
              <w:rFonts w:asciiTheme="minorHAnsi" w:eastAsiaTheme="minorEastAsia" w:hAnsiTheme="minorHAnsi"/>
              <w:noProof/>
              <w:sz w:val="22"/>
            </w:rPr>
          </w:pPr>
          <w:hyperlink w:anchor="_Toc126675294" w:history="1">
            <w:r w:rsidR="001234FD" w:rsidRPr="00DE3CF5">
              <w:rPr>
                <w:rStyle w:val="Hyperlink"/>
                <w:noProof/>
              </w:rPr>
              <w:t>Chiropractic Treatment</w:t>
            </w:r>
            <w:r w:rsidR="001234FD">
              <w:rPr>
                <w:noProof/>
                <w:webHidden/>
              </w:rPr>
              <w:tab/>
            </w:r>
            <w:r w:rsidR="001234FD">
              <w:rPr>
                <w:noProof/>
                <w:webHidden/>
              </w:rPr>
              <w:fldChar w:fldCharType="begin"/>
            </w:r>
            <w:r w:rsidR="001234FD">
              <w:rPr>
                <w:noProof/>
                <w:webHidden/>
              </w:rPr>
              <w:instrText xml:space="preserve"> PAGEREF _Toc126675294 \h </w:instrText>
            </w:r>
            <w:r w:rsidR="001234FD">
              <w:rPr>
                <w:noProof/>
                <w:webHidden/>
              </w:rPr>
            </w:r>
            <w:r w:rsidR="001234FD">
              <w:rPr>
                <w:noProof/>
                <w:webHidden/>
              </w:rPr>
              <w:fldChar w:fldCharType="separate"/>
            </w:r>
            <w:r>
              <w:rPr>
                <w:noProof/>
                <w:webHidden/>
              </w:rPr>
              <w:t>7</w:t>
            </w:r>
            <w:r w:rsidR="001234FD">
              <w:rPr>
                <w:noProof/>
                <w:webHidden/>
              </w:rPr>
              <w:fldChar w:fldCharType="end"/>
            </w:r>
          </w:hyperlink>
        </w:p>
        <w:p w14:paraId="45CCEC1A" w14:textId="5E387FD6" w:rsidR="001234FD" w:rsidRDefault="001D1BFF">
          <w:pPr>
            <w:pStyle w:val="TOC2"/>
            <w:tabs>
              <w:tab w:val="right" w:leader="dot" w:pos="9350"/>
            </w:tabs>
            <w:rPr>
              <w:rFonts w:asciiTheme="minorHAnsi" w:eastAsiaTheme="minorEastAsia" w:hAnsiTheme="minorHAnsi"/>
              <w:noProof/>
              <w:sz w:val="22"/>
            </w:rPr>
          </w:pPr>
          <w:hyperlink w:anchor="_Toc126675295" w:history="1">
            <w:r w:rsidR="001234FD" w:rsidRPr="00DE3CF5">
              <w:rPr>
                <w:rStyle w:val="Hyperlink"/>
                <w:noProof/>
              </w:rPr>
              <w:t>Cosmetic Surgery</w:t>
            </w:r>
            <w:r w:rsidR="001234FD">
              <w:rPr>
                <w:noProof/>
                <w:webHidden/>
              </w:rPr>
              <w:tab/>
            </w:r>
            <w:r w:rsidR="001234FD">
              <w:rPr>
                <w:noProof/>
                <w:webHidden/>
              </w:rPr>
              <w:fldChar w:fldCharType="begin"/>
            </w:r>
            <w:r w:rsidR="001234FD">
              <w:rPr>
                <w:noProof/>
                <w:webHidden/>
              </w:rPr>
              <w:instrText xml:space="preserve"> PAGEREF _Toc126675295 \h </w:instrText>
            </w:r>
            <w:r w:rsidR="001234FD">
              <w:rPr>
                <w:noProof/>
                <w:webHidden/>
              </w:rPr>
            </w:r>
            <w:r w:rsidR="001234FD">
              <w:rPr>
                <w:noProof/>
                <w:webHidden/>
              </w:rPr>
              <w:fldChar w:fldCharType="separate"/>
            </w:r>
            <w:r>
              <w:rPr>
                <w:noProof/>
                <w:webHidden/>
              </w:rPr>
              <w:t>7</w:t>
            </w:r>
            <w:r w:rsidR="001234FD">
              <w:rPr>
                <w:noProof/>
                <w:webHidden/>
              </w:rPr>
              <w:fldChar w:fldCharType="end"/>
            </w:r>
          </w:hyperlink>
        </w:p>
        <w:p w14:paraId="618A8E3D" w14:textId="18C5612A" w:rsidR="001234FD" w:rsidRDefault="001D1BFF">
          <w:pPr>
            <w:pStyle w:val="TOC2"/>
            <w:tabs>
              <w:tab w:val="right" w:leader="dot" w:pos="9350"/>
            </w:tabs>
            <w:rPr>
              <w:rFonts w:asciiTheme="minorHAnsi" w:eastAsiaTheme="minorEastAsia" w:hAnsiTheme="minorHAnsi"/>
              <w:noProof/>
              <w:sz w:val="22"/>
            </w:rPr>
          </w:pPr>
          <w:hyperlink w:anchor="_Toc126675296" w:history="1">
            <w:r w:rsidR="001234FD" w:rsidRPr="00DE3CF5">
              <w:rPr>
                <w:rStyle w:val="Hyperlink"/>
                <w:noProof/>
              </w:rPr>
              <w:t>Counseling</w:t>
            </w:r>
            <w:r w:rsidR="001234FD">
              <w:rPr>
                <w:noProof/>
                <w:webHidden/>
              </w:rPr>
              <w:tab/>
            </w:r>
            <w:r w:rsidR="001234FD">
              <w:rPr>
                <w:noProof/>
                <w:webHidden/>
              </w:rPr>
              <w:fldChar w:fldCharType="begin"/>
            </w:r>
            <w:r w:rsidR="001234FD">
              <w:rPr>
                <w:noProof/>
                <w:webHidden/>
              </w:rPr>
              <w:instrText xml:space="preserve"> PAGEREF _Toc126675296 \h </w:instrText>
            </w:r>
            <w:r w:rsidR="001234FD">
              <w:rPr>
                <w:noProof/>
                <w:webHidden/>
              </w:rPr>
            </w:r>
            <w:r w:rsidR="001234FD">
              <w:rPr>
                <w:noProof/>
                <w:webHidden/>
              </w:rPr>
              <w:fldChar w:fldCharType="separate"/>
            </w:r>
            <w:r>
              <w:rPr>
                <w:noProof/>
                <w:webHidden/>
              </w:rPr>
              <w:t>7</w:t>
            </w:r>
            <w:r w:rsidR="001234FD">
              <w:rPr>
                <w:noProof/>
                <w:webHidden/>
              </w:rPr>
              <w:fldChar w:fldCharType="end"/>
            </w:r>
          </w:hyperlink>
        </w:p>
        <w:p w14:paraId="1B7FB079" w14:textId="4C8A7648" w:rsidR="001234FD" w:rsidRDefault="001D1BFF">
          <w:pPr>
            <w:pStyle w:val="TOC2"/>
            <w:tabs>
              <w:tab w:val="right" w:leader="dot" w:pos="9350"/>
            </w:tabs>
            <w:rPr>
              <w:rFonts w:asciiTheme="minorHAnsi" w:eastAsiaTheme="minorEastAsia" w:hAnsiTheme="minorHAnsi"/>
              <w:noProof/>
              <w:sz w:val="22"/>
            </w:rPr>
          </w:pPr>
          <w:hyperlink w:anchor="_Toc126675297" w:history="1">
            <w:r w:rsidR="001234FD" w:rsidRPr="00DE3CF5">
              <w:rPr>
                <w:rStyle w:val="Hyperlink"/>
                <w:noProof/>
              </w:rPr>
              <w:t>Dental</w:t>
            </w:r>
            <w:r w:rsidR="001234FD">
              <w:rPr>
                <w:noProof/>
                <w:webHidden/>
              </w:rPr>
              <w:tab/>
            </w:r>
            <w:r w:rsidR="001234FD">
              <w:rPr>
                <w:noProof/>
                <w:webHidden/>
              </w:rPr>
              <w:fldChar w:fldCharType="begin"/>
            </w:r>
            <w:r w:rsidR="001234FD">
              <w:rPr>
                <w:noProof/>
                <w:webHidden/>
              </w:rPr>
              <w:instrText xml:space="preserve"> PAGEREF _Toc126675297 \h </w:instrText>
            </w:r>
            <w:r w:rsidR="001234FD">
              <w:rPr>
                <w:noProof/>
                <w:webHidden/>
              </w:rPr>
            </w:r>
            <w:r w:rsidR="001234FD">
              <w:rPr>
                <w:noProof/>
                <w:webHidden/>
              </w:rPr>
              <w:fldChar w:fldCharType="separate"/>
            </w:r>
            <w:r>
              <w:rPr>
                <w:noProof/>
                <w:webHidden/>
              </w:rPr>
              <w:t>8</w:t>
            </w:r>
            <w:r w:rsidR="001234FD">
              <w:rPr>
                <w:noProof/>
                <w:webHidden/>
              </w:rPr>
              <w:fldChar w:fldCharType="end"/>
            </w:r>
          </w:hyperlink>
        </w:p>
        <w:p w14:paraId="0CA1E488" w14:textId="4F37B7AC" w:rsidR="001234FD" w:rsidRDefault="001D1BFF">
          <w:pPr>
            <w:pStyle w:val="TOC2"/>
            <w:tabs>
              <w:tab w:val="right" w:leader="dot" w:pos="9350"/>
            </w:tabs>
            <w:rPr>
              <w:rFonts w:asciiTheme="minorHAnsi" w:eastAsiaTheme="minorEastAsia" w:hAnsiTheme="minorHAnsi"/>
              <w:noProof/>
              <w:sz w:val="22"/>
            </w:rPr>
          </w:pPr>
          <w:hyperlink w:anchor="_Toc126675298" w:history="1">
            <w:r w:rsidR="001234FD" w:rsidRPr="00DE3CF5">
              <w:rPr>
                <w:rStyle w:val="Hyperlink"/>
                <w:noProof/>
              </w:rPr>
              <w:t>Eyeglasses and Eye Care</w:t>
            </w:r>
            <w:r w:rsidR="001234FD">
              <w:rPr>
                <w:noProof/>
                <w:webHidden/>
              </w:rPr>
              <w:tab/>
            </w:r>
            <w:r w:rsidR="001234FD">
              <w:rPr>
                <w:noProof/>
                <w:webHidden/>
              </w:rPr>
              <w:fldChar w:fldCharType="begin"/>
            </w:r>
            <w:r w:rsidR="001234FD">
              <w:rPr>
                <w:noProof/>
                <w:webHidden/>
              </w:rPr>
              <w:instrText xml:space="preserve"> PAGEREF _Toc126675298 \h </w:instrText>
            </w:r>
            <w:r w:rsidR="001234FD">
              <w:rPr>
                <w:noProof/>
                <w:webHidden/>
              </w:rPr>
            </w:r>
            <w:r w:rsidR="001234FD">
              <w:rPr>
                <w:noProof/>
                <w:webHidden/>
              </w:rPr>
              <w:fldChar w:fldCharType="separate"/>
            </w:r>
            <w:r>
              <w:rPr>
                <w:noProof/>
                <w:webHidden/>
              </w:rPr>
              <w:t>9</w:t>
            </w:r>
            <w:r w:rsidR="001234FD">
              <w:rPr>
                <w:noProof/>
                <w:webHidden/>
              </w:rPr>
              <w:fldChar w:fldCharType="end"/>
            </w:r>
          </w:hyperlink>
        </w:p>
        <w:p w14:paraId="39C8EF54" w14:textId="131F80CA" w:rsidR="001234FD" w:rsidRDefault="001D1BFF">
          <w:pPr>
            <w:pStyle w:val="TOC2"/>
            <w:tabs>
              <w:tab w:val="right" w:leader="dot" w:pos="9350"/>
            </w:tabs>
            <w:rPr>
              <w:rFonts w:asciiTheme="minorHAnsi" w:eastAsiaTheme="minorEastAsia" w:hAnsiTheme="minorHAnsi"/>
              <w:noProof/>
              <w:sz w:val="22"/>
            </w:rPr>
          </w:pPr>
          <w:hyperlink w:anchor="_Toc126675299" w:history="1">
            <w:r w:rsidR="001234FD" w:rsidRPr="00DE3CF5">
              <w:rPr>
                <w:rStyle w:val="Hyperlink"/>
                <w:noProof/>
              </w:rPr>
              <w:t>Hearing Aids</w:t>
            </w:r>
            <w:r w:rsidR="001234FD">
              <w:rPr>
                <w:noProof/>
                <w:webHidden/>
              </w:rPr>
              <w:tab/>
            </w:r>
            <w:r w:rsidR="001234FD">
              <w:rPr>
                <w:noProof/>
                <w:webHidden/>
              </w:rPr>
              <w:fldChar w:fldCharType="begin"/>
            </w:r>
            <w:r w:rsidR="001234FD">
              <w:rPr>
                <w:noProof/>
                <w:webHidden/>
              </w:rPr>
              <w:instrText xml:space="preserve"> PAGEREF _Toc126675299 \h </w:instrText>
            </w:r>
            <w:r w:rsidR="001234FD">
              <w:rPr>
                <w:noProof/>
                <w:webHidden/>
              </w:rPr>
            </w:r>
            <w:r w:rsidR="001234FD">
              <w:rPr>
                <w:noProof/>
                <w:webHidden/>
              </w:rPr>
              <w:fldChar w:fldCharType="separate"/>
            </w:r>
            <w:r>
              <w:rPr>
                <w:noProof/>
                <w:webHidden/>
              </w:rPr>
              <w:t>9</w:t>
            </w:r>
            <w:r w:rsidR="001234FD">
              <w:rPr>
                <w:noProof/>
                <w:webHidden/>
              </w:rPr>
              <w:fldChar w:fldCharType="end"/>
            </w:r>
          </w:hyperlink>
        </w:p>
        <w:p w14:paraId="6C922CA6" w14:textId="23AC755E" w:rsidR="001234FD" w:rsidRDefault="001D1BFF">
          <w:pPr>
            <w:pStyle w:val="TOC2"/>
            <w:tabs>
              <w:tab w:val="right" w:leader="dot" w:pos="9350"/>
            </w:tabs>
            <w:rPr>
              <w:rFonts w:asciiTheme="minorHAnsi" w:eastAsiaTheme="minorEastAsia" w:hAnsiTheme="minorHAnsi"/>
              <w:noProof/>
              <w:sz w:val="22"/>
            </w:rPr>
          </w:pPr>
          <w:hyperlink w:anchor="_Toc126675300" w:history="1">
            <w:r w:rsidR="001234FD" w:rsidRPr="00DE3CF5">
              <w:rPr>
                <w:rStyle w:val="Hyperlink"/>
                <w:noProof/>
              </w:rPr>
              <w:t>Immunizations</w:t>
            </w:r>
            <w:r w:rsidR="001234FD">
              <w:rPr>
                <w:noProof/>
                <w:webHidden/>
              </w:rPr>
              <w:tab/>
            </w:r>
            <w:r w:rsidR="001234FD">
              <w:rPr>
                <w:noProof/>
                <w:webHidden/>
              </w:rPr>
              <w:fldChar w:fldCharType="begin"/>
            </w:r>
            <w:r w:rsidR="001234FD">
              <w:rPr>
                <w:noProof/>
                <w:webHidden/>
              </w:rPr>
              <w:instrText xml:space="preserve"> PAGEREF _Toc126675300 \h </w:instrText>
            </w:r>
            <w:r w:rsidR="001234FD">
              <w:rPr>
                <w:noProof/>
                <w:webHidden/>
              </w:rPr>
            </w:r>
            <w:r w:rsidR="001234FD">
              <w:rPr>
                <w:noProof/>
                <w:webHidden/>
              </w:rPr>
              <w:fldChar w:fldCharType="separate"/>
            </w:r>
            <w:r>
              <w:rPr>
                <w:noProof/>
                <w:webHidden/>
              </w:rPr>
              <w:t>10</w:t>
            </w:r>
            <w:r w:rsidR="001234FD">
              <w:rPr>
                <w:noProof/>
                <w:webHidden/>
              </w:rPr>
              <w:fldChar w:fldCharType="end"/>
            </w:r>
          </w:hyperlink>
        </w:p>
        <w:p w14:paraId="3EC7D2EB" w14:textId="0EEE9D3F" w:rsidR="001234FD" w:rsidRDefault="001D1BFF">
          <w:pPr>
            <w:pStyle w:val="TOC2"/>
            <w:tabs>
              <w:tab w:val="right" w:leader="dot" w:pos="9350"/>
            </w:tabs>
            <w:rPr>
              <w:rFonts w:asciiTheme="minorHAnsi" w:eastAsiaTheme="minorEastAsia" w:hAnsiTheme="minorHAnsi"/>
              <w:noProof/>
              <w:sz w:val="22"/>
            </w:rPr>
          </w:pPr>
          <w:hyperlink w:anchor="_Toc126675301" w:history="1">
            <w:r w:rsidR="001234FD" w:rsidRPr="00DE3CF5">
              <w:rPr>
                <w:rStyle w:val="Hyperlink"/>
                <w:noProof/>
              </w:rPr>
              <w:t>Laboratory Services</w:t>
            </w:r>
            <w:r w:rsidR="001234FD">
              <w:rPr>
                <w:noProof/>
                <w:webHidden/>
              </w:rPr>
              <w:tab/>
            </w:r>
            <w:r w:rsidR="001234FD">
              <w:rPr>
                <w:noProof/>
                <w:webHidden/>
              </w:rPr>
              <w:fldChar w:fldCharType="begin"/>
            </w:r>
            <w:r w:rsidR="001234FD">
              <w:rPr>
                <w:noProof/>
                <w:webHidden/>
              </w:rPr>
              <w:instrText xml:space="preserve"> PAGEREF _Toc126675301 \h </w:instrText>
            </w:r>
            <w:r w:rsidR="001234FD">
              <w:rPr>
                <w:noProof/>
                <w:webHidden/>
              </w:rPr>
            </w:r>
            <w:r w:rsidR="001234FD">
              <w:rPr>
                <w:noProof/>
                <w:webHidden/>
              </w:rPr>
              <w:fldChar w:fldCharType="separate"/>
            </w:r>
            <w:r>
              <w:rPr>
                <w:noProof/>
                <w:webHidden/>
              </w:rPr>
              <w:t>10</w:t>
            </w:r>
            <w:r w:rsidR="001234FD">
              <w:rPr>
                <w:noProof/>
                <w:webHidden/>
              </w:rPr>
              <w:fldChar w:fldCharType="end"/>
            </w:r>
          </w:hyperlink>
        </w:p>
        <w:p w14:paraId="12F34988" w14:textId="431ECAAE" w:rsidR="001234FD" w:rsidRDefault="001D1BFF">
          <w:pPr>
            <w:pStyle w:val="TOC2"/>
            <w:tabs>
              <w:tab w:val="right" w:leader="dot" w:pos="9350"/>
            </w:tabs>
            <w:rPr>
              <w:rFonts w:asciiTheme="minorHAnsi" w:eastAsiaTheme="minorEastAsia" w:hAnsiTheme="minorHAnsi"/>
              <w:noProof/>
              <w:sz w:val="22"/>
            </w:rPr>
          </w:pPr>
          <w:hyperlink w:anchor="_Toc126675302" w:history="1">
            <w:r w:rsidR="001234FD" w:rsidRPr="00DE3CF5">
              <w:rPr>
                <w:rStyle w:val="Hyperlink"/>
                <w:noProof/>
              </w:rPr>
              <w:t>Long-Term Medical Care</w:t>
            </w:r>
            <w:r w:rsidR="001234FD">
              <w:rPr>
                <w:noProof/>
                <w:webHidden/>
              </w:rPr>
              <w:tab/>
            </w:r>
            <w:r w:rsidR="001234FD">
              <w:rPr>
                <w:noProof/>
                <w:webHidden/>
              </w:rPr>
              <w:fldChar w:fldCharType="begin"/>
            </w:r>
            <w:r w:rsidR="001234FD">
              <w:rPr>
                <w:noProof/>
                <w:webHidden/>
              </w:rPr>
              <w:instrText xml:space="preserve"> PAGEREF _Toc126675302 \h </w:instrText>
            </w:r>
            <w:r w:rsidR="001234FD">
              <w:rPr>
                <w:noProof/>
                <w:webHidden/>
              </w:rPr>
            </w:r>
            <w:r w:rsidR="001234FD">
              <w:rPr>
                <w:noProof/>
                <w:webHidden/>
              </w:rPr>
              <w:fldChar w:fldCharType="separate"/>
            </w:r>
            <w:r>
              <w:rPr>
                <w:noProof/>
                <w:webHidden/>
              </w:rPr>
              <w:t>10</w:t>
            </w:r>
            <w:r w:rsidR="001234FD">
              <w:rPr>
                <w:noProof/>
                <w:webHidden/>
              </w:rPr>
              <w:fldChar w:fldCharType="end"/>
            </w:r>
          </w:hyperlink>
        </w:p>
        <w:p w14:paraId="1A5896D0" w14:textId="6302FF27" w:rsidR="001234FD" w:rsidRDefault="001D1BFF">
          <w:pPr>
            <w:pStyle w:val="TOC2"/>
            <w:tabs>
              <w:tab w:val="right" w:leader="dot" w:pos="9350"/>
            </w:tabs>
            <w:rPr>
              <w:rFonts w:asciiTheme="minorHAnsi" w:eastAsiaTheme="minorEastAsia" w:hAnsiTheme="minorHAnsi"/>
              <w:noProof/>
              <w:sz w:val="22"/>
            </w:rPr>
          </w:pPr>
          <w:hyperlink w:anchor="_Toc126675303" w:history="1">
            <w:r w:rsidR="001234FD" w:rsidRPr="00DE3CF5">
              <w:rPr>
                <w:rStyle w:val="Hyperlink"/>
                <w:noProof/>
              </w:rPr>
              <w:t>Massage Therapy</w:t>
            </w:r>
            <w:r w:rsidR="001234FD">
              <w:rPr>
                <w:noProof/>
                <w:webHidden/>
              </w:rPr>
              <w:tab/>
            </w:r>
            <w:r w:rsidR="001234FD">
              <w:rPr>
                <w:noProof/>
                <w:webHidden/>
              </w:rPr>
              <w:fldChar w:fldCharType="begin"/>
            </w:r>
            <w:r w:rsidR="001234FD">
              <w:rPr>
                <w:noProof/>
                <w:webHidden/>
              </w:rPr>
              <w:instrText xml:space="preserve"> PAGEREF _Toc126675303 \h </w:instrText>
            </w:r>
            <w:r w:rsidR="001234FD">
              <w:rPr>
                <w:noProof/>
                <w:webHidden/>
              </w:rPr>
            </w:r>
            <w:r w:rsidR="001234FD">
              <w:rPr>
                <w:noProof/>
                <w:webHidden/>
              </w:rPr>
              <w:fldChar w:fldCharType="separate"/>
            </w:r>
            <w:r>
              <w:rPr>
                <w:noProof/>
                <w:webHidden/>
              </w:rPr>
              <w:t>12</w:t>
            </w:r>
            <w:r w:rsidR="001234FD">
              <w:rPr>
                <w:noProof/>
                <w:webHidden/>
              </w:rPr>
              <w:fldChar w:fldCharType="end"/>
            </w:r>
          </w:hyperlink>
        </w:p>
        <w:p w14:paraId="539E6A13" w14:textId="6E5F22B0" w:rsidR="001234FD" w:rsidRDefault="001D1BFF">
          <w:pPr>
            <w:pStyle w:val="TOC2"/>
            <w:tabs>
              <w:tab w:val="right" w:leader="dot" w:pos="9350"/>
            </w:tabs>
            <w:rPr>
              <w:rFonts w:asciiTheme="minorHAnsi" w:eastAsiaTheme="minorEastAsia" w:hAnsiTheme="minorHAnsi"/>
              <w:noProof/>
              <w:sz w:val="22"/>
            </w:rPr>
          </w:pPr>
          <w:hyperlink w:anchor="_Toc126675304" w:history="1">
            <w:r w:rsidR="001234FD" w:rsidRPr="00DE3CF5">
              <w:rPr>
                <w:rStyle w:val="Hyperlink"/>
                <w:noProof/>
              </w:rPr>
              <w:t>Medications (Prescription and Over-the-Counter)</w:t>
            </w:r>
            <w:r w:rsidR="001234FD">
              <w:rPr>
                <w:noProof/>
                <w:webHidden/>
              </w:rPr>
              <w:tab/>
            </w:r>
            <w:r w:rsidR="001234FD">
              <w:rPr>
                <w:noProof/>
                <w:webHidden/>
              </w:rPr>
              <w:fldChar w:fldCharType="begin"/>
            </w:r>
            <w:r w:rsidR="001234FD">
              <w:rPr>
                <w:noProof/>
                <w:webHidden/>
              </w:rPr>
              <w:instrText xml:space="preserve"> PAGEREF _Toc126675304 \h </w:instrText>
            </w:r>
            <w:r w:rsidR="001234FD">
              <w:rPr>
                <w:noProof/>
                <w:webHidden/>
              </w:rPr>
            </w:r>
            <w:r w:rsidR="001234FD">
              <w:rPr>
                <w:noProof/>
                <w:webHidden/>
              </w:rPr>
              <w:fldChar w:fldCharType="separate"/>
            </w:r>
            <w:r>
              <w:rPr>
                <w:noProof/>
                <w:webHidden/>
              </w:rPr>
              <w:t>12</w:t>
            </w:r>
            <w:r w:rsidR="001234FD">
              <w:rPr>
                <w:noProof/>
                <w:webHidden/>
              </w:rPr>
              <w:fldChar w:fldCharType="end"/>
            </w:r>
          </w:hyperlink>
        </w:p>
        <w:p w14:paraId="7F5843CC" w14:textId="0E7B01BB" w:rsidR="001234FD" w:rsidRDefault="001D1BFF">
          <w:pPr>
            <w:pStyle w:val="TOC2"/>
            <w:tabs>
              <w:tab w:val="right" w:leader="dot" w:pos="9350"/>
            </w:tabs>
            <w:rPr>
              <w:rFonts w:asciiTheme="minorHAnsi" w:eastAsiaTheme="minorEastAsia" w:hAnsiTheme="minorHAnsi"/>
              <w:noProof/>
              <w:sz w:val="22"/>
            </w:rPr>
          </w:pPr>
          <w:hyperlink w:anchor="_Toc126675305" w:history="1">
            <w:r w:rsidR="001234FD" w:rsidRPr="00DE3CF5">
              <w:rPr>
                <w:rStyle w:val="Hyperlink"/>
                <w:noProof/>
              </w:rPr>
              <w:t>Naturopath Medicine</w:t>
            </w:r>
            <w:r w:rsidR="001234FD">
              <w:rPr>
                <w:noProof/>
                <w:webHidden/>
              </w:rPr>
              <w:tab/>
            </w:r>
            <w:r w:rsidR="001234FD">
              <w:rPr>
                <w:noProof/>
                <w:webHidden/>
              </w:rPr>
              <w:fldChar w:fldCharType="begin"/>
            </w:r>
            <w:r w:rsidR="001234FD">
              <w:rPr>
                <w:noProof/>
                <w:webHidden/>
              </w:rPr>
              <w:instrText xml:space="preserve"> PAGEREF _Toc126675305 \h </w:instrText>
            </w:r>
            <w:r w:rsidR="001234FD">
              <w:rPr>
                <w:noProof/>
                <w:webHidden/>
              </w:rPr>
            </w:r>
            <w:r w:rsidR="001234FD">
              <w:rPr>
                <w:noProof/>
                <w:webHidden/>
              </w:rPr>
              <w:fldChar w:fldCharType="separate"/>
            </w:r>
            <w:r>
              <w:rPr>
                <w:noProof/>
                <w:webHidden/>
              </w:rPr>
              <w:t>13</w:t>
            </w:r>
            <w:r w:rsidR="001234FD">
              <w:rPr>
                <w:noProof/>
                <w:webHidden/>
              </w:rPr>
              <w:fldChar w:fldCharType="end"/>
            </w:r>
          </w:hyperlink>
        </w:p>
        <w:p w14:paraId="782DF4B3" w14:textId="742F8EF9" w:rsidR="001234FD" w:rsidRDefault="001D1BFF">
          <w:pPr>
            <w:pStyle w:val="TOC2"/>
            <w:tabs>
              <w:tab w:val="right" w:leader="dot" w:pos="9350"/>
            </w:tabs>
            <w:rPr>
              <w:rFonts w:asciiTheme="minorHAnsi" w:eastAsiaTheme="minorEastAsia" w:hAnsiTheme="minorHAnsi"/>
              <w:noProof/>
              <w:sz w:val="22"/>
            </w:rPr>
          </w:pPr>
          <w:hyperlink w:anchor="_Toc126675306" w:history="1">
            <w:r w:rsidR="001234FD" w:rsidRPr="00DE3CF5">
              <w:rPr>
                <w:rStyle w:val="Hyperlink"/>
                <w:noProof/>
              </w:rPr>
              <w:t>Organ Transplants</w:t>
            </w:r>
            <w:r w:rsidR="001234FD">
              <w:rPr>
                <w:noProof/>
                <w:webHidden/>
              </w:rPr>
              <w:tab/>
            </w:r>
            <w:r w:rsidR="001234FD">
              <w:rPr>
                <w:noProof/>
                <w:webHidden/>
              </w:rPr>
              <w:fldChar w:fldCharType="begin"/>
            </w:r>
            <w:r w:rsidR="001234FD">
              <w:rPr>
                <w:noProof/>
                <w:webHidden/>
              </w:rPr>
              <w:instrText xml:space="preserve"> PAGEREF _Toc126675306 \h </w:instrText>
            </w:r>
            <w:r w:rsidR="001234FD">
              <w:rPr>
                <w:noProof/>
                <w:webHidden/>
              </w:rPr>
            </w:r>
            <w:r w:rsidR="001234FD">
              <w:rPr>
                <w:noProof/>
                <w:webHidden/>
              </w:rPr>
              <w:fldChar w:fldCharType="separate"/>
            </w:r>
            <w:r>
              <w:rPr>
                <w:noProof/>
                <w:webHidden/>
              </w:rPr>
              <w:t>13</w:t>
            </w:r>
            <w:r w:rsidR="001234FD">
              <w:rPr>
                <w:noProof/>
                <w:webHidden/>
              </w:rPr>
              <w:fldChar w:fldCharType="end"/>
            </w:r>
          </w:hyperlink>
        </w:p>
        <w:p w14:paraId="16116028" w14:textId="3BAA90DE" w:rsidR="001234FD" w:rsidRDefault="001D1BFF">
          <w:pPr>
            <w:pStyle w:val="TOC2"/>
            <w:tabs>
              <w:tab w:val="right" w:leader="dot" w:pos="9350"/>
            </w:tabs>
            <w:rPr>
              <w:rFonts w:asciiTheme="minorHAnsi" w:eastAsiaTheme="minorEastAsia" w:hAnsiTheme="minorHAnsi"/>
              <w:noProof/>
              <w:sz w:val="22"/>
            </w:rPr>
          </w:pPr>
          <w:hyperlink w:anchor="_Toc126675307" w:history="1">
            <w:r w:rsidR="001234FD" w:rsidRPr="00DE3CF5">
              <w:rPr>
                <w:rStyle w:val="Hyperlink"/>
                <w:noProof/>
              </w:rPr>
              <w:t>Orthotics</w:t>
            </w:r>
            <w:r w:rsidR="001234FD">
              <w:rPr>
                <w:noProof/>
                <w:webHidden/>
              </w:rPr>
              <w:tab/>
            </w:r>
            <w:r w:rsidR="001234FD">
              <w:rPr>
                <w:noProof/>
                <w:webHidden/>
              </w:rPr>
              <w:fldChar w:fldCharType="begin"/>
            </w:r>
            <w:r w:rsidR="001234FD">
              <w:rPr>
                <w:noProof/>
                <w:webHidden/>
              </w:rPr>
              <w:instrText xml:space="preserve"> PAGEREF _Toc126675307 \h </w:instrText>
            </w:r>
            <w:r w:rsidR="001234FD">
              <w:rPr>
                <w:noProof/>
                <w:webHidden/>
              </w:rPr>
            </w:r>
            <w:r w:rsidR="001234FD">
              <w:rPr>
                <w:noProof/>
                <w:webHidden/>
              </w:rPr>
              <w:fldChar w:fldCharType="separate"/>
            </w:r>
            <w:r>
              <w:rPr>
                <w:noProof/>
                <w:webHidden/>
              </w:rPr>
              <w:t>14</w:t>
            </w:r>
            <w:r w:rsidR="001234FD">
              <w:rPr>
                <w:noProof/>
                <w:webHidden/>
              </w:rPr>
              <w:fldChar w:fldCharType="end"/>
            </w:r>
          </w:hyperlink>
        </w:p>
        <w:p w14:paraId="33A28C04" w14:textId="097E185A" w:rsidR="001234FD" w:rsidRDefault="001D1BFF">
          <w:pPr>
            <w:pStyle w:val="TOC2"/>
            <w:tabs>
              <w:tab w:val="right" w:leader="dot" w:pos="9350"/>
            </w:tabs>
            <w:rPr>
              <w:rFonts w:asciiTheme="minorHAnsi" w:eastAsiaTheme="minorEastAsia" w:hAnsiTheme="minorHAnsi"/>
              <w:noProof/>
              <w:sz w:val="22"/>
            </w:rPr>
          </w:pPr>
          <w:hyperlink w:anchor="_Toc126675308" w:history="1">
            <w:r w:rsidR="001234FD" w:rsidRPr="00DE3CF5">
              <w:rPr>
                <w:rStyle w:val="Hyperlink"/>
                <w:noProof/>
              </w:rPr>
              <w:t>Physical Examinations (Annual)</w:t>
            </w:r>
            <w:r w:rsidR="001234FD">
              <w:rPr>
                <w:noProof/>
                <w:webHidden/>
              </w:rPr>
              <w:tab/>
            </w:r>
            <w:r w:rsidR="001234FD">
              <w:rPr>
                <w:noProof/>
                <w:webHidden/>
              </w:rPr>
              <w:fldChar w:fldCharType="begin"/>
            </w:r>
            <w:r w:rsidR="001234FD">
              <w:rPr>
                <w:noProof/>
                <w:webHidden/>
              </w:rPr>
              <w:instrText xml:space="preserve"> PAGEREF _Toc126675308 \h </w:instrText>
            </w:r>
            <w:r w:rsidR="001234FD">
              <w:rPr>
                <w:noProof/>
                <w:webHidden/>
              </w:rPr>
            </w:r>
            <w:r w:rsidR="001234FD">
              <w:rPr>
                <w:noProof/>
                <w:webHidden/>
              </w:rPr>
              <w:fldChar w:fldCharType="separate"/>
            </w:r>
            <w:r>
              <w:rPr>
                <w:noProof/>
                <w:webHidden/>
              </w:rPr>
              <w:t>14</w:t>
            </w:r>
            <w:r w:rsidR="001234FD">
              <w:rPr>
                <w:noProof/>
                <w:webHidden/>
              </w:rPr>
              <w:fldChar w:fldCharType="end"/>
            </w:r>
          </w:hyperlink>
        </w:p>
        <w:p w14:paraId="7DE232BE" w14:textId="4ADA0CDF" w:rsidR="001234FD" w:rsidRDefault="001D1BFF">
          <w:pPr>
            <w:pStyle w:val="TOC2"/>
            <w:tabs>
              <w:tab w:val="right" w:leader="dot" w:pos="9350"/>
            </w:tabs>
            <w:rPr>
              <w:rFonts w:asciiTheme="minorHAnsi" w:eastAsiaTheme="minorEastAsia" w:hAnsiTheme="minorHAnsi"/>
              <w:noProof/>
              <w:sz w:val="22"/>
            </w:rPr>
          </w:pPr>
          <w:hyperlink w:anchor="_Toc126675309" w:history="1">
            <w:r w:rsidR="001234FD" w:rsidRPr="00DE3CF5">
              <w:rPr>
                <w:rStyle w:val="Hyperlink"/>
                <w:noProof/>
              </w:rPr>
              <w:t>Physical Fitness</w:t>
            </w:r>
            <w:r w:rsidR="001234FD">
              <w:rPr>
                <w:noProof/>
                <w:webHidden/>
              </w:rPr>
              <w:tab/>
            </w:r>
            <w:r w:rsidR="001234FD">
              <w:rPr>
                <w:noProof/>
                <w:webHidden/>
              </w:rPr>
              <w:fldChar w:fldCharType="begin"/>
            </w:r>
            <w:r w:rsidR="001234FD">
              <w:rPr>
                <w:noProof/>
                <w:webHidden/>
              </w:rPr>
              <w:instrText xml:space="preserve"> PAGEREF _Toc126675309 \h </w:instrText>
            </w:r>
            <w:r w:rsidR="001234FD">
              <w:rPr>
                <w:noProof/>
                <w:webHidden/>
              </w:rPr>
            </w:r>
            <w:r w:rsidR="001234FD">
              <w:rPr>
                <w:noProof/>
                <w:webHidden/>
              </w:rPr>
              <w:fldChar w:fldCharType="separate"/>
            </w:r>
            <w:r>
              <w:rPr>
                <w:noProof/>
                <w:webHidden/>
              </w:rPr>
              <w:t>14</w:t>
            </w:r>
            <w:r w:rsidR="001234FD">
              <w:rPr>
                <w:noProof/>
                <w:webHidden/>
              </w:rPr>
              <w:fldChar w:fldCharType="end"/>
            </w:r>
          </w:hyperlink>
        </w:p>
        <w:p w14:paraId="69C19330" w14:textId="0D37BBF7" w:rsidR="001234FD" w:rsidRDefault="001D1BFF">
          <w:pPr>
            <w:pStyle w:val="TOC2"/>
            <w:tabs>
              <w:tab w:val="right" w:leader="dot" w:pos="9350"/>
            </w:tabs>
            <w:rPr>
              <w:rFonts w:asciiTheme="minorHAnsi" w:eastAsiaTheme="minorEastAsia" w:hAnsiTheme="minorHAnsi"/>
              <w:noProof/>
              <w:sz w:val="22"/>
            </w:rPr>
          </w:pPr>
          <w:hyperlink w:anchor="_Toc126675310" w:history="1">
            <w:r w:rsidR="001234FD" w:rsidRPr="00DE3CF5">
              <w:rPr>
                <w:rStyle w:val="Hyperlink"/>
                <w:noProof/>
              </w:rPr>
              <w:t>Physical Therapy/Rehabilitation</w:t>
            </w:r>
            <w:r w:rsidR="001234FD">
              <w:rPr>
                <w:noProof/>
                <w:webHidden/>
              </w:rPr>
              <w:tab/>
            </w:r>
            <w:r w:rsidR="001234FD">
              <w:rPr>
                <w:noProof/>
                <w:webHidden/>
              </w:rPr>
              <w:fldChar w:fldCharType="begin"/>
            </w:r>
            <w:r w:rsidR="001234FD">
              <w:rPr>
                <w:noProof/>
                <w:webHidden/>
              </w:rPr>
              <w:instrText xml:space="preserve"> PAGEREF _Toc126675310 \h </w:instrText>
            </w:r>
            <w:r w:rsidR="001234FD">
              <w:rPr>
                <w:noProof/>
                <w:webHidden/>
              </w:rPr>
            </w:r>
            <w:r w:rsidR="001234FD">
              <w:rPr>
                <w:noProof/>
                <w:webHidden/>
              </w:rPr>
              <w:fldChar w:fldCharType="separate"/>
            </w:r>
            <w:r>
              <w:rPr>
                <w:noProof/>
                <w:webHidden/>
              </w:rPr>
              <w:t>15</w:t>
            </w:r>
            <w:r w:rsidR="001234FD">
              <w:rPr>
                <w:noProof/>
                <w:webHidden/>
              </w:rPr>
              <w:fldChar w:fldCharType="end"/>
            </w:r>
          </w:hyperlink>
        </w:p>
        <w:p w14:paraId="4238957E" w14:textId="697AE146" w:rsidR="001234FD" w:rsidRDefault="001D1BFF">
          <w:pPr>
            <w:pStyle w:val="TOC2"/>
            <w:tabs>
              <w:tab w:val="right" w:leader="dot" w:pos="9350"/>
            </w:tabs>
            <w:rPr>
              <w:rFonts w:asciiTheme="minorHAnsi" w:eastAsiaTheme="minorEastAsia" w:hAnsiTheme="minorHAnsi"/>
              <w:noProof/>
              <w:sz w:val="22"/>
            </w:rPr>
          </w:pPr>
          <w:hyperlink w:anchor="_Toc126675311" w:history="1">
            <w:r w:rsidR="001234FD" w:rsidRPr="00DE3CF5">
              <w:rPr>
                <w:rStyle w:val="Hyperlink"/>
                <w:noProof/>
              </w:rPr>
              <w:t>Smoking Cessation</w:t>
            </w:r>
            <w:r w:rsidR="001234FD">
              <w:rPr>
                <w:noProof/>
                <w:webHidden/>
              </w:rPr>
              <w:tab/>
            </w:r>
            <w:r w:rsidR="001234FD">
              <w:rPr>
                <w:noProof/>
                <w:webHidden/>
              </w:rPr>
              <w:fldChar w:fldCharType="begin"/>
            </w:r>
            <w:r w:rsidR="001234FD">
              <w:rPr>
                <w:noProof/>
                <w:webHidden/>
              </w:rPr>
              <w:instrText xml:space="preserve"> PAGEREF _Toc126675311 \h </w:instrText>
            </w:r>
            <w:r w:rsidR="001234FD">
              <w:rPr>
                <w:noProof/>
                <w:webHidden/>
              </w:rPr>
            </w:r>
            <w:r w:rsidR="001234FD">
              <w:rPr>
                <w:noProof/>
                <w:webHidden/>
              </w:rPr>
              <w:fldChar w:fldCharType="separate"/>
            </w:r>
            <w:r>
              <w:rPr>
                <w:noProof/>
                <w:webHidden/>
              </w:rPr>
              <w:t>15</w:t>
            </w:r>
            <w:r w:rsidR="001234FD">
              <w:rPr>
                <w:noProof/>
                <w:webHidden/>
              </w:rPr>
              <w:fldChar w:fldCharType="end"/>
            </w:r>
          </w:hyperlink>
        </w:p>
        <w:p w14:paraId="0FCBE2AF" w14:textId="57C4CB2B" w:rsidR="001234FD" w:rsidRDefault="001D1BFF">
          <w:pPr>
            <w:pStyle w:val="TOC2"/>
            <w:tabs>
              <w:tab w:val="right" w:leader="dot" w:pos="9350"/>
            </w:tabs>
            <w:rPr>
              <w:rFonts w:asciiTheme="minorHAnsi" w:eastAsiaTheme="minorEastAsia" w:hAnsiTheme="minorHAnsi"/>
              <w:noProof/>
              <w:sz w:val="22"/>
            </w:rPr>
          </w:pPr>
          <w:hyperlink w:anchor="_Toc126675312" w:history="1">
            <w:r w:rsidR="001234FD" w:rsidRPr="00DE3CF5">
              <w:rPr>
                <w:rStyle w:val="Hyperlink"/>
                <w:noProof/>
              </w:rPr>
              <w:t>Sterilization and Sexual Dysfunction</w:t>
            </w:r>
            <w:r w:rsidR="001234FD">
              <w:rPr>
                <w:noProof/>
                <w:webHidden/>
              </w:rPr>
              <w:tab/>
            </w:r>
            <w:r w:rsidR="001234FD">
              <w:rPr>
                <w:noProof/>
                <w:webHidden/>
              </w:rPr>
              <w:fldChar w:fldCharType="begin"/>
            </w:r>
            <w:r w:rsidR="001234FD">
              <w:rPr>
                <w:noProof/>
                <w:webHidden/>
              </w:rPr>
              <w:instrText xml:space="preserve"> PAGEREF _Toc126675312 \h </w:instrText>
            </w:r>
            <w:r w:rsidR="001234FD">
              <w:rPr>
                <w:noProof/>
                <w:webHidden/>
              </w:rPr>
            </w:r>
            <w:r w:rsidR="001234FD">
              <w:rPr>
                <w:noProof/>
                <w:webHidden/>
              </w:rPr>
              <w:fldChar w:fldCharType="separate"/>
            </w:r>
            <w:r>
              <w:rPr>
                <w:noProof/>
                <w:webHidden/>
              </w:rPr>
              <w:t>15</w:t>
            </w:r>
            <w:r w:rsidR="001234FD">
              <w:rPr>
                <w:noProof/>
                <w:webHidden/>
              </w:rPr>
              <w:fldChar w:fldCharType="end"/>
            </w:r>
          </w:hyperlink>
        </w:p>
        <w:p w14:paraId="1BC41A3C" w14:textId="79AA5FBF" w:rsidR="001234FD" w:rsidRDefault="001D1BFF">
          <w:pPr>
            <w:pStyle w:val="TOC2"/>
            <w:tabs>
              <w:tab w:val="right" w:leader="dot" w:pos="9350"/>
            </w:tabs>
            <w:rPr>
              <w:rFonts w:asciiTheme="minorHAnsi" w:eastAsiaTheme="minorEastAsia" w:hAnsiTheme="minorHAnsi"/>
              <w:noProof/>
              <w:sz w:val="22"/>
            </w:rPr>
          </w:pPr>
          <w:hyperlink w:anchor="_Toc126675313" w:history="1">
            <w:r w:rsidR="001234FD" w:rsidRPr="00DE3CF5">
              <w:rPr>
                <w:rStyle w:val="Hyperlink"/>
                <w:noProof/>
              </w:rPr>
              <w:t>Substance Abuse</w:t>
            </w:r>
            <w:r w:rsidR="001234FD">
              <w:rPr>
                <w:noProof/>
                <w:webHidden/>
              </w:rPr>
              <w:tab/>
            </w:r>
            <w:r w:rsidR="001234FD">
              <w:rPr>
                <w:noProof/>
                <w:webHidden/>
              </w:rPr>
              <w:fldChar w:fldCharType="begin"/>
            </w:r>
            <w:r w:rsidR="001234FD">
              <w:rPr>
                <w:noProof/>
                <w:webHidden/>
              </w:rPr>
              <w:instrText xml:space="preserve"> PAGEREF _Toc126675313 \h </w:instrText>
            </w:r>
            <w:r w:rsidR="001234FD">
              <w:rPr>
                <w:noProof/>
                <w:webHidden/>
              </w:rPr>
            </w:r>
            <w:r w:rsidR="001234FD">
              <w:rPr>
                <w:noProof/>
                <w:webHidden/>
              </w:rPr>
              <w:fldChar w:fldCharType="separate"/>
            </w:r>
            <w:r>
              <w:rPr>
                <w:noProof/>
                <w:webHidden/>
              </w:rPr>
              <w:t>15</w:t>
            </w:r>
            <w:r w:rsidR="001234FD">
              <w:rPr>
                <w:noProof/>
                <w:webHidden/>
              </w:rPr>
              <w:fldChar w:fldCharType="end"/>
            </w:r>
          </w:hyperlink>
        </w:p>
        <w:p w14:paraId="4D2F2E49" w14:textId="574AE699" w:rsidR="001234FD" w:rsidRDefault="001D1BFF">
          <w:pPr>
            <w:pStyle w:val="TOC1"/>
            <w:rPr>
              <w:rFonts w:asciiTheme="minorHAnsi" w:eastAsiaTheme="minorEastAsia" w:hAnsiTheme="minorHAnsi"/>
              <w:noProof/>
              <w:sz w:val="22"/>
            </w:rPr>
          </w:pPr>
          <w:hyperlink w:anchor="_Toc126675314" w:history="1">
            <w:r w:rsidR="001234FD" w:rsidRPr="00DE3CF5">
              <w:rPr>
                <w:rStyle w:val="Hyperlink"/>
                <w:noProof/>
              </w:rPr>
              <w:t>Section Two – Procedures</w:t>
            </w:r>
            <w:r w:rsidR="001234FD">
              <w:rPr>
                <w:noProof/>
                <w:webHidden/>
              </w:rPr>
              <w:tab/>
            </w:r>
            <w:r w:rsidR="001234FD">
              <w:rPr>
                <w:noProof/>
                <w:webHidden/>
              </w:rPr>
              <w:fldChar w:fldCharType="begin"/>
            </w:r>
            <w:r w:rsidR="001234FD">
              <w:rPr>
                <w:noProof/>
                <w:webHidden/>
              </w:rPr>
              <w:instrText xml:space="preserve"> PAGEREF _Toc126675314 \h </w:instrText>
            </w:r>
            <w:r w:rsidR="001234FD">
              <w:rPr>
                <w:noProof/>
                <w:webHidden/>
              </w:rPr>
            </w:r>
            <w:r w:rsidR="001234FD">
              <w:rPr>
                <w:noProof/>
                <w:webHidden/>
              </w:rPr>
              <w:fldChar w:fldCharType="separate"/>
            </w:r>
            <w:r>
              <w:rPr>
                <w:noProof/>
                <w:webHidden/>
              </w:rPr>
              <w:t>18</w:t>
            </w:r>
            <w:r w:rsidR="001234FD">
              <w:rPr>
                <w:noProof/>
                <w:webHidden/>
              </w:rPr>
              <w:fldChar w:fldCharType="end"/>
            </w:r>
          </w:hyperlink>
        </w:p>
        <w:p w14:paraId="260F9318" w14:textId="38006DDD" w:rsidR="001234FD" w:rsidRDefault="001D1BFF">
          <w:pPr>
            <w:pStyle w:val="TOC2"/>
            <w:tabs>
              <w:tab w:val="right" w:leader="dot" w:pos="9350"/>
            </w:tabs>
            <w:rPr>
              <w:rFonts w:asciiTheme="minorHAnsi" w:eastAsiaTheme="minorEastAsia" w:hAnsiTheme="minorHAnsi"/>
              <w:noProof/>
              <w:sz w:val="22"/>
            </w:rPr>
          </w:pPr>
          <w:hyperlink w:anchor="_Toc126675315" w:history="1">
            <w:r w:rsidR="001234FD" w:rsidRPr="00DE3CF5">
              <w:rPr>
                <w:rStyle w:val="Hyperlink"/>
                <w:noProof/>
              </w:rPr>
              <w:t>Premera Blue Cross</w:t>
            </w:r>
            <w:r w:rsidR="001234FD">
              <w:rPr>
                <w:noProof/>
                <w:webHidden/>
              </w:rPr>
              <w:tab/>
            </w:r>
            <w:r w:rsidR="001234FD">
              <w:rPr>
                <w:noProof/>
                <w:webHidden/>
              </w:rPr>
              <w:fldChar w:fldCharType="begin"/>
            </w:r>
            <w:r w:rsidR="001234FD">
              <w:rPr>
                <w:noProof/>
                <w:webHidden/>
              </w:rPr>
              <w:instrText xml:space="preserve"> PAGEREF _Toc126675315 \h </w:instrText>
            </w:r>
            <w:r w:rsidR="001234FD">
              <w:rPr>
                <w:noProof/>
                <w:webHidden/>
              </w:rPr>
            </w:r>
            <w:r w:rsidR="001234FD">
              <w:rPr>
                <w:noProof/>
                <w:webHidden/>
              </w:rPr>
              <w:fldChar w:fldCharType="separate"/>
            </w:r>
            <w:r>
              <w:rPr>
                <w:noProof/>
                <w:webHidden/>
              </w:rPr>
              <w:t>18</w:t>
            </w:r>
            <w:r w:rsidR="001234FD">
              <w:rPr>
                <w:noProof/>
                <w:webHidden/>
              </w:rPr>
              <w:fldChar w:fldCharType="end"/>
            </w:r>
          </w:hyperlink>
        </w:p>
        <w:p w14:paraId="3E8ABAC3" w14:textId="6597B602" w:rsidR="001234FD" w:rsidRDefault="001D1BFF">
          <w:pPr>
            <w:pStyle w:val="TOC2"/>
            <w:tabs>
              <w:tab w:val="right" w:leader="dot" w:pos="9350"/>
            </w:tabs>
            <w:rPr>
              <w:rFonts w:asciiTheme="minorHAnsi" w:eastAsiaTheme="minorEastAsia" w:hAnsiTheme="minorHAnsi"/>
              <w:noProof/>
              <w:sz w:val="22"/>
            </w:rPr>
          </w:pPr>
          <w:hyperlink w:anchor="_Toc126675316" w:history="1">
            <w:r w:rsidR="001234FD" w:rsidRPr="00DE3CF5">
              <w:rPr>
                <w:rStyle w:val="Hyperlink"/>
                <w:noProof/>
              </w:rPr>
              <w:t>Procedures</w:t>
            </w:r>
            <w:r w:rsidR="001234FD">
              <w:rPr>
                <w:noProof/>
                <w:webHidden/>
              </w:rPr>
              <w:tab/>
            </w:r>
            <w:r w:rsidR="001234FD">
              <w:rPr>
                <w:noProof/>
                <w:webHidden/>
              </w:rPr>
              <w:fldChar w:fldCharType="begin"/>
            </w:r>
            <w:r w:rsidR="001234FD">
              <w:rPr>
                <w:noProof/>
                <w:webHidden/>
              </w:rPr>
              <w:instrText xml:space="preserve"> PAGEREF _Toc126675316 \h </w:instrText>
            </w:r>
            <w:r w:rsidR="001234FD">
              <w:rPr>
                <w:noProof/>
                <w:webHidden/>
              </w:rPr>
            </w:r>
            <w:r w:rsidR="001234FD">
              <w:rPr>
                <w:noProof/>
                <w:webHidden/>
              </w:rPr>
              <w:fldChar w:fldCharType="separate"/>
            </w:r>
            <w:r>
              <w:rPr>
                <w:noProof/>
                <w:webHidden/>
              </w:rPr>
              <w:t>18</w:t>
            </w:r>
            <w:r w:rsidR="001234FD">
              <w:rPr>
                <w:noProof/>
                <w:webHidden/>
              </w:rPr>
              <w:fldChar w:fldCharType="end"/>
            </w:r>
          </w:hyperlink>
        </w:p>
        <w:p w14:paraId="6B2BA9C6" w14:textId="73BE2CB0" w:rsidR="001234FD" w:rsidRDefault="001D1BFF">
          <w:pPr>
            <w:pStyle w:val="TOC2"/>
            <w:tabs>
              <w:tab w:val="right" w:leader="dot" w:pos="9350"/>
            </w:tabs>
            <w:rPr>
              <w:rFonts w:asciiTheme="minorHAnsi" w:eastAsiaTheme="minorEastAsia" w:hAnsiTheme="minorHAnsi"/>
              <w:noProof/>
              <w:sz w:val="22"/>
            </w:rPr>
          </w:pPr>
          <w:hyperlink w:anchor="_Toc126675317" w:history="1">
            <w:r w:rsidR="001234FD" w:rsidRPr="00DE3CF5">
              <w:rPr>
                <w:rStyle w:val="Hyperlink"/>
                <w:noProof/>
              </w:rPr>
              <w:t>Reimbursement</w:t>
            </w:r>
            <w:r w:rsidR="001234FD">
              <w:rPr>
                <w:noProof/>
                <w:webHidden/>
              </w:rPr>
              <w:tab/>
            </w:r>
            <w:r w:rsidR="001234FD">
              <w:rPr>
                <w:noProof/>
                <w:webHidden/>
              </w:rPr>
              <w:fldChar w:fldCharType="begin"/>
            </w:r>
            <w:r w:rsidR="001234FD">
              <w:rPr>
                <w:noProof/>
                <w:webHidden/>
              </w:rPr>
              <w:instrText xml:space="preserve"> PAGEREF _Toc126675317 \h </w:instrText>
            </w:r>
            <w:r w:rsidR="001234FD">
              <w:rPr>
                <w:noProof/>
                <w:webHidden/>
              </w:rPr>
            </w:r>
            <w:r w:rsidR="001234FD">
              <w:rPr>
                <w:noProof/>
                <w:webHidden/>
              </w:rPr>
              <w:fldChar w:fldCharType="separate"/>
            </w:r>
            <w:r>
              <w:rPr>
                <w:noProof/>
                <w:webHidden/>
              </w:rPr>
              <w:t>19</w:t>
            </w:r>
            <w:r w:rsidR="001234FD">
              <w:rPr>
                <w:noProof/>
                <w:webHidden/>
              </w:rPr>
              <w:fldChar w:fldCharType="end"/>
            </w:r>
          </w:hyperlink>
        </w:p>
        <w:p w14:paraId="051CF018" w14:textId="69787953" w:rsidR="001234FD" w:rsidRDefault="001D1BFF">
          <w:pPr>
            <w:pStyle w:val="TOC2"/>
            <w:tabs>
              <w:tab w:val="right" w:leader="dot" w:pos="9350"/>
            </w:tabs>
            <w:rPr>
              <w:rFonts w:asciiTheme="minorHAnsi" w:eastAsiaTheme="minorEastAsia" w:hAnsiTheme="minorHAnsi"/>
              <w:noProof/>
              <w:sz w:val="22"/>
            </w:rPr>
          </w:pPr>
          <w:hyperlink w:anchor="_Toc126675318" w:history="1">
            <w:r w:rsidR="001234FD" w:rsidRPr="00DE3CF5">
              <w:rPr>
                <w:rStyle w:val="Hyperlink"/>
                <w:noProof/>
              </w:rPr>
              <w:t>Other Insurance Procedures</w:t>
            </w:r>
            <w:r w:rsidR="001234FD">
              <w:rPr>
                <w:noProof/>
                <w:webHidden/>
              </w:rPr>
              <w:tab/>
            </w:r>
            <w:r w:rsidR="001234FD">
              <w:rPr>
                <w:noProof/>
                <w:webHidden/>
              </w:rPr>
              <w:fldChar w:fldCharType="begin"/>
            </w:r>
            <w:r w:rsidR="001234FD">
              <w:rPr>
                <w:noProof/>
                <w:webHidden/>
              </w:rPr>
              <w:instrText xml:space="preserve"> PAGEREF _Toc126675318 \h </w:instrText>
            </w:r>
            <w:r w:rsidR="001234FD">
              <w:rPr>
                <w:noProof/>
                <w:webHidden/>
              </w:rPr>
            </w:r>
            <w:r w:rsidR="001234FD">
              <w:rPr>
                <w:noProof/>
                <w:webHidden/>
              </w:rPr>
              <w:fldChar w:fldCharType="separate"/>
            </w:r>
            <w:r>
              <w:rPr>
                <w:noProof/>
                <w:webHidden/>
              </w:rPr>
              <w:t>20</w:t>
            </w:r>
            <w:r w:rsidR="001234FD">
              <w:rPr>
                <w:noProof/>
                <w:webHidden/>
              </w:rPr>
              <w:fldChar w:fldCharType="end"/>
            </w:r>
          </w:hyperlink>
        </w:p>
        <w:p w14:paraId="42337035" w14:textId="41180EEA" w:rsidR="001234FD" w:rsidRDefault="001D1BFF">
          <w:pPr>
            <w:pStyle w:val="TOC1"/>
            <w:rPr>
              <w:rFonts w:asciiTheme="minorHAnsi" w:eastAsiaTheme="minorEastAsia" w:hAnsiTheme="minorHAnsi"/>
              <w:noProof/>
              <w:sz w:val="22"/>
            </w:rPr>
          </w:pPr>
          <w:hyperlink w:anchor="_Toc126675319" w:history="1">
            <w:r w:rsidR="001234FD" w:rsidRPr="00DE3CF5">
              <w:rPr>
                <w:rStyle w:val="Hyperlink"/>
                <w:noProof/>
              </w:rPr>
              <w:t>Section Three – Policy</w:t>
            </w:r>
            <w:r w:rsidR="001234FD">
              <w:rPr>
                <w:noProof/>
                <w:webHidden/>
              </w:rPr>
              <w:tab/>
            </w:r>
            <w:r w:rsidR="001234FD">
              <w:rPr>
                <w:noProof/>
                <w:webHidden/>
              </w:rPr>
              <w:fldChar w:fldCharType="begin"/>
            </w:r>
            <w:r w:rsidR="001234FD">
              <w:rPr>
                <w:noProof/>
                <w:webHidden/>
              </w:rPr>
              <w:instrText xml:space="preserve"> PAGEREF _Toc126675319 \h </w:instrText>
            </w:r>
            <w:r w:rsidR="001234FD">
              <w:rPr>
                <w:noProof/>
                <w:webHidden/>
              </w:rPr>
            </w:r>
            <w:r w:rsidR="001234FD">
              <w:rPr>
                <w:noProof/>
                <w:webHidden/>
              </w:rPr>
              <w:fldChar w:fldCharType="separate"/>
            </w:r>
            <w:r>
              <w:rPr>
                <w:noProof/>
                <w:webHidden/>
              </w:rPr>
              <w:t>22</w:t>
            </w:r>
            <w:r w:rsidR="001234FD">
              <w:rPr>
                <w:noProof/>
                <w:webHidden/>
              </w:rPr>
              <w:fldChar w:fldCharType="end"/>
            </w:r>
          </w:hyperlink>
        </w:p>
        <w:p w14:paraId="4A647087" w14:textId="66540FFB" w:rsidR="001234FD" w:rsidRDefault="001D1BFF">
          <w:pPr>
            <w:pStyle w:val="TOC2"/>
            <w:tabs>
              <w:tab w:val="right" w:leader="dot" w:pos="9350"/>
            </w:tabs>
            <w:rPr>
              <w:rFonts w:asciiTheme="minorHAnsi" w:eastAsiaTheme="minorEastAsia" w:hAnsiTheme="minorHAnsi"/>
              <w:noProof/>
              <w:sz w:val="22"/>
            </w:rPr>
          </w:pPr>
          <w:hyperlink w:anchor="_Toc126675320" w:history="1">
            <w:r w:rsidR="001234FD" w:rsidRPr="00DE3CF5">
              <w:rPr>
                <w:rStyle w:val="Hyperlink"/>
                <w:noProof/>
              </w:rPr>
              <w:t>Reference</w:t>
            </w:r>
            <w:r w:rsidR="001234FD">
              <w:rPr>
                <w:noProof/>
                <w:webHidden/>
              </w:rPr>
              <w:tab/>
            </w:r>
            <w:r w:rsidR="001234FD">
              <w:rPr>
                <w:noProof/>
                <w:webHidden/>
              </w:rPr>
              <w:fldChar w:fldCharType="begin"/>
            </w:r>
            <w:r w:rsidR="001234FD">
              <w:rPr>
                <w:noProof/>
                <w:webHidden/>
              </w:rPr>
              <w:instrText xml:space="preserve"> PAGEREF _Toc126675320 \h </w:instrText>
            </w:r>
            <w:r w:rsidR="001234FD">
              <w:rPr>
                <w:noProof/>
                <w:webHidden/>
              </w:rPr>
            </w:r>
            <w:r w:rsidR="001234FD">
              <w:rPr>
                <w:noProof/>
                <w:webHidden/>
              </w:rPr>
              <w:fldChar w:fldCharType="separate"/>
            </w:r>
            <w:r>
              <w:rPr>
                <w:noProof/>
                <w:webHidden/>
              </w:rPr>
              <w:t>22</w:t>
            </w:r>
            <w:r w:rsidR="001234FD">
              <w:rPr>
                <w:noProof/>
                <w:webHidden/>
              </w:rPr>
              <w:fldChar w:fldCharType="end"/>
            </w:r>
          </w:hyperlink>
        </w:p>
        <w:p w14:paraId="0A3DCBA1" w14:textId="12FD0FE6" w:rsidR="001234FD" w:rsidRDefault="001D1BFF">
          <w:pPr>
            <w:pStyle w:val="TOC2"/>
            <w:tabs>
              <w:tab w:val="right" w:leader="dot" w:pos="9350"/>
            </w:tabs>
            <w:rPr>
              <w:rFonts w:asciiTheme="minorHAnsi" w:eastAsiaTheme="minorEastAsia" w:hAnsiTheme="minorHAnsi"/>
              <w:noProof/>
              <w:sz w:val="22"/>
            </w:rPr>
          </w:pPr>
          <w:hyperlink w:anchor="_Toc126675321" w:history="1">
            <w:r w:rsidR="001234FD" w:rsidRPr="00DE3CF5">
              <w:rPr>
                <w:rStyle w:val="Hyperlink"/>
                <w:noProof/>
              </w:rPr>
              <w:t>Board Authority/Responsibility</w:t>
            </w:r>
            <w:r w:rsidR="001234FD">
              <w:rPr>
                <w:noProof/>
                <w:webHidden/>
              </w:rPr>
              <w:tab/>
            </w:r>
            <w:r w:rsidR="001234FD">
              <w:rPr>
                <w:noProof/>
                <w:webHidden/>
              </w:rPr>
              <w:fldChar w:fldCharType="begin"/>
            </w:r>
            <w:r w:rsidR="001234FD">
              <w:rPr>
                <w:noProof/>
                <w:webHidden/>
              </w:rPr>
              <w:instrText xml:space="preserve"> PAGEREF _Toc126675321 \h </w:instrText>
            </w:r>
            <w:r w:rsidR="001234FD">
              <w:rPr>
                <w:noProof/>
                <w:webHidden/>
              </w:rPr>
            </w:r>
            <w:r w:rsidR="001234FD">
              <w:rPr>
                <w:noProof/>
                <w:webHidden/>
              </w:rPr>
              <w:fldChar w:fldCharType="separate"/>
            </w:r>
            <w:r>
              <w:rPr>
                <w:noProof/>
                <w:webHidden/>
              </w:rPr>
              <w:t>22</w:t>
            </w:r>
            <w:r w:rsidR="001234FD">
              <w:rPr>
                <w:noProof/>
                <w:webHidden/>
              </w:rPr>
              <w:fldChar w:fldCharType="end"/>
            </w:r>
          </w:hyperlink>
        </w:p>
        <w:p w14:paraId="7FB99821" w14:textId="67B59D54" w:rsidR="001234FD" w:rsidRDefault="001D1BFF">
          <w:pPr>
            <w:pStyle w:val="TOC2"/>
            <w:tabs>
              <w:tab w:val="right" w:leader="dot" w:pos="9350"/>
            </w:tabs>
            <w:rPr>
              <w:rFonts w:asciiTheme="minorHAnsi" w:eastAsiaTheme="minorEastAsia" w:hAnsiTheme="minorHAnsi"/>
              <w:noProof/>
              <w:sz w:val="22"/>
            </w:rPr>
          </w:pPr>
          <w:hyperlink w:anchor="_Toc126675322" w:history="1">
            <w:r w:rsidR="001234FD" w:rsidRPr="00DE3CF5">
              <w:rPr>
                <w:rStyle w:val="Hyperlink"/>
                <w:noProof/>
              </w:rPr>
              <w:t>Policy</w:t>
            </w:r>
            <w:r w:rsidR="001234FD">
              <w:rPr>
                <w:noProof/>
                <w:webHidden/>
              </w:rPr>
              <w:tab/>
            </w:r>
            <w:r w:rsidR="001234FD">
              <w:rPr>
                <w:noProof/>
                <w:webHidden/>
              </w:rPr>
              <w:fldChar w:fldCharType="begin"/>
            </w:r>
            <w:r w:rsidR="001234FD">
              <w:rPr>
                <w:noProof/>
                <w:webHidden/>
              </w:rPr>
              <w:instrText xml:space="preserve"> PAGEREF _Toc126675322 \h </w:instrText>
            </w:r>
            <w:r w:rsidR="001234FD">
              <w:rPr>
                <w:noProof/>
                <w:webHidden/>
              </w:rPr>
            </w:r>
            <w:r w:rsidR="001234FD">
              <w:rPr>
                <w:noProof/>
                <w:webHidden/>
              </w:rPr>
              <w:fldChar w:fldCharType="separate"/>
            </w:r>
            <w:r>
              <w:rPr>
                <w:noProof/>
                <w:webHidden/>
              </w:rPr>
              <w:t>22</w:t>
            </w:r>
            <w:r w:rsidR="001234FD">
              <w:rPr>
                <w:noProof/>
                <w:webHidden/>
              </w:rPr>
              <w:fldChar w:fldCharType="end"/>
            </w:r>
          </w:hyperlink>
        </w:p>
        <w:p w14:paraId="0E0E367B" w14:textId="62B8245A" w:rsidR="001234FD" w:rsidRDefault="001D1BFF">
          <w:pPr>
            <w:pStyle w:val="TOC2"/>
            <w:tabs>
              <w:tab w:val="right" w:leader="dot" w:pos="9350"/>
            </w:tabs>
            <w:rPr>
              <w:rFonts w:asciiTheme="minorHAnsi" w:eastAsiaTheme="minorEastAsia" w:hAnsiTheme="minorHAnsi"/>
              <w:noProof/>
              <w:sz w:val="22"/>
            </w:rPr>
          </w:pPr>
          <w:hyperlink w:anchor="_Toc126675323" w:history="1">
            <w:r w:rsidR="001234FD" w:rsidRPr="00DE3CF5">
              <w:rPr>
                <w:rStyle w:val="Hyperlink"/>
                <w:noProof/>
              </w:rPr>
              <w:t>Other Health/ Benefit Form</w:t>
            </w:r>
            <w:r w:rsidR="001234FD">
              <w:rPr>
                <w:noProof/>
                <w:webHidden/>
              </w:rPr>
              <w:tab/>
            </w:r>
            <w:r w:rsidR="001234FD">
              <w:rPr>
                <w:noProof/>
                <w:webHidden/>
              </w:rPr>
              <w:fldChar w:fldCharType="begin"/>
            </w:r>
            <w:r w:rsidR="001234FD">
              <w:rPr>
                <w:noProof/>
                <w:webHidden/>
              </w:rPr>
              <w:instrText xml:space="preserve"> PAGEREF _Toc126675323 \h </w:instrText>
            </w:r>
            <w:r w:rsidR="001234FD">
              <w:rPr>
                <w:noProof/>
                <w:webHidden/>
              </w:rPr>
            </w:r>
            <w:r w:rsidR="001234FD">
              <w:rPr>
                <w:noProof/>
                <w:webHidden/>
              </w:rPr>
              <w:fldChar w:fldCharType="separate"/>
            </w:r>
            <w:r>
              <w:rPr>
                <w:noProof/>
                <w:webHidden/>
              </w:rPr>
              <w:t>23</w:t>
            </w:r>
            <w:r w:rsidR="001234FD">
              <w:rPr>
                <w:noProof/>
                <w:webHidden/>
              </w:rPr>
              <w:fldChar w:fldCharType="end"/>
            </w:r>
          </w:hyperlink>
        </w:p>
        <w:p w14:paraId="524CD656" w14:textId="330B3CFA" w:rsidR="001234FD" w:rsidRDefault="001D1BFF">
          <w:pPr>
            <w:pStyle w:val="TOC2"/>
            <w:tabs>
              <w:tab w:val="right" w:leader="dot" w:pos="9350"/>
            </w:tabs>
            <w:rPr>
              <w:rFonts w:asciiTheme="minorHAnsi" w:eastAsiaTheme="minorEastAsia" w:hAnsiTheme="minorHAnsi"/>
              <w:noProof/>
              <w:sz w:val="22"/>
            </w:rPr>
          </w:pPr>
          <w:hyperlink w:anchor="_Toc126675324" w:history="1">
            <w:r w:rsidR="001234FD" w:rsidRPr="00DE3CF5">
              <w:rPr>
                <w:rStyle w:val="Hyperlink"/>
                <w:noProof/>
              </w:rPr>
              <w:t>Medicare</w:t>
            </w:r>
            <w:r w:rsidR="001234FD">
              <w:rPr>
                <w:noProof/>
                <w:webHidden/>
              </w:rPr>
              <w:tab/>
            </w:r>
            <w:r w:rsidR="001234FD">
              <w:rPr>
                <w:noProof/>
                <w:webHidden/>
              </w:rPr>
              <w:fldChar w:fldCharType="begin"/>
            </w:r>
            <w:r w:rsidR="001234FD">
              <w:rPr>
                <w:noProof/>
                <w:webHidden/>
              </w:rPr>
              <w:instrText xml:space="preserve"> PAGEREF _Toc126675324 \h </w:instrText>
            </w:r>
            <w:r w:rsidR="001234FD">
              <w:rPr>
                <w:noProof/>
                <w:webHidden/>
              </w:rPr>
            </w:r>
            <w:r w:rsidR="001234FD">
              <w:rPr>
                <w:noProof/>
                <w:webHidden/>
              </w:rPr>
              <w:fldChar w:fldCharType="separate"/>
            </w:r>
            <w:r>
              <w:rPr>
                <w:noProof/>
                <w:webHidden/>
              </w:rPr>
              <w:t>24</w:t>
            </w:r>
            <w:r w:rsidR="001234FD">
              <w:rPr>
                <w:noProof/>
                <w:webHidden/>
              </w:rPr>
              <w:fldChar w:fldCharType="end"/>
            </w:r>
          </w:hyperlink>
        </w:p>
        <w:p w14:paraId="68C79049" w14:textId="1803AA37" w:rsidR="001234FD" w:rsidRDefault="001D1BFF">
          <w:pPr>
            <w:pStyle w:val="TOC2"/>
            <w:tabs>
              <w:tab w:val="right" w:leader="dot" w:pos="9350"/>
            </w:tabs>
            <w:rPr>
              <w:rFonts w:asciiTheme="minorHAnsi" w:eastAsiaTheme="minorEastAsia" w:hAnsiTheme="minorHAnsi"/>
              <w:noProof/>
              <w:sz w:val="22"/>
            </w:rPr>
          </w:pPr>
          <w:hyperlink w:anchor="_Toc126675325" w:history="1">
            <w:r w:rsidR="001234FD" w:rsidRPr="00DE3CF5">
              <w:rPr>
                <w:rStyle w:val="Hyperlink"/>
                <w:noProof/>
              </w:rPr>
              <w:t>Medical Coverage from Pension Fund</w:t>
            </w:r>
            <w:r w:rsidR="001234FD">
              <w:rPr>
                <w:noProof/>
                <w:webHidden/>
              </w:rPr>
              <w:tab/>
            </w:r>
            <w:r w:rsidR="001234FD">
              <w:rPr>
                <w:noProof/>
                <w:webHidden/>
              </w:rPr>
              <w:fldChar w:fldCharType="begin"/>
            </w:r>
            <w:r w:rsidR="001234FD">
              <w:rPr>
                <w:noProof/>
                <w:webHidden/>
              </w:rPr>
              <w:instrText xml:space="preserve"> PAGEREF _Toc126675325 \h </w:instrText>
            </w:r>
            <w:r w:rsidR="001234FD">
              <w:rPr>
                <w:noProof/>
                <w:webHidden/>
              </w:rPr>
            </w:r>
            <w:r w:rsidR="001234FD">
              <w:rPr>
                <w:noProof/>
                <w:webHidden/>
              </w:rPr>
              <w:fldChar w:fldCharType="separate"/>
            </w:r>
            <w:r>
              <w:rPr>
                <w:noProof/>
                <w:webHidden/>
              </w:rPr>
              <w:t>24</w:t>
            </w:r>
            <w:r w:rsidR="001234FD">
              <w:rPr>
                <w:noProof/>
                <w:webHidden/>
              </w:rPr>
              <w:fldChar w:fldCharType="end"/>
            </w:r>
          </w:hyperlink>
        </w:p>
        <w:p w14:paraId="4AF721B4" w14:textId="74946DA5" w:rsidR="001234FD" w:rsidRDefault="001D1BFF">
          <w:pPr>
            <w:pStyle w:val="TOC2"/>
            <w:tabs>
              <w:tab w:val="right" w:leader="dot" w:pos="9350"/>
            </w:tabs>
            <w:rPr>
              <w:rFonts w:asciiTheme="minorHAnsi" w:eastAsiaTheme="minorEastAsia" w:hAnsiTheme="minorHAnsi"/>
              <w:noProof/>
              <w:sz w:val="22"/>
            </w:rPr>
          </w:pPr>
          <w:hyperlink w:anchor="_Toc126675326" w:history="1">
            <w:r w:rsidR="001234FD" w:rsidRPr="00DE3CF5">
              <w:rPr>
                <w:rStyle w:val="Hyperlink"/>
                <w:noProof/>
              </w:rPr>
              <w:t>Medical Coverage from Other Source</w:t>
            </w:r>
            <w:r w:rsidR="001234FD">
              <w:rPr>
                <w:noProof/>
                <w:webHidden/>
              </w:rPr>
              <w:tab/>
            </w:r>
            <w:r w:rsidR="001234FD">
              <w:rPr>
                <w:noProof/>
                <w:webHidden/>
              </w:rPr>
              <w:fldChar w:fldCharType="begin"/>
            </w:r>
            <w:r w:rsidR="001234FD">
              <w:rPr>
                <w:noProof/>
                <w:webHidden/>
              </w:rPr>
              <w:instrText xml:space="preserve"> PAGEREF _Toc126675326 \h </w:instrText>
            </w:r>
            <w:r w:rsidR="001234FD">
              <w:rPr>
                <w:noProof/>
                <w:webHidden/>
              </w:rPr>
            </w:r>
            <w:r w:rsidR="001234FD">
              <w:rPr>
                <w:noProof/>
                <w:webHidden/>
              </w:rPr>
              <w:fldChar w:fldCharType="separate"/>
            </w:r>
            <w:r>
              <w:rPr>
                <w:noProof/>
                <w:webHidden/>
              </w:rPr>
              <w:t>25</w:t>
            </w:r>
            <w:r w:rsidR="001234FD">
              <w:rPr>
                <w:noProof/>
                <w:webHidden/>
              </w:rPr>
              <w:fldChar w:fldCharType="end"/>
            </w:r>
          </w:hyperlink>
        </w:p>
        <w:p w14:paraId="05D4C06C" w14:textId="000F7382" w:rsidR="001234FD" w:rsidRDefault="001D1BFF">
          <w:pPr>
            <w:pStyle w:val="TOC2"/>
            <w:tabs>
              <w:tab w:val="right" w:leader="dot" w:pos="9350"/>
            </w:tabs>
            <w:rPr>
              <w:rFonts w:asciiTheme="minorHAnsi" w:eastAsiaTheme="minorEastAsia" w:hAnsiTheme="minorHAnsi"/>
              <w:noProof/>
              <w:sz w:val="22"/>
            </w:rPr>
          </w:pPr>
          <w:hyperlink w:anchor="_Toc126675327" w:history="1">
            <w:r w:rsidR="001234FD" w:rsidRPr="00DE3CF5">
              <w:rPr>
                <w:rStyle w:val="Hyperlink"/>
                <w:noProof/>
              </w:rPr>
              <w:t>Medical Care from family members, exclusion policy</w:t>
            </w:r>
            <w:r w:rsidR="001234FD">
              <w:rPr>
                <w:noProof/>
                <w:webHidden/>
              </w:rPr>
              <w:tab/>
            </w:r>
            <w:r w:rsidR="001234FD">
              <w:rPr>
                <w:noProof/>
                <w:webHidden/>
              </w:rPr>
              <w:fldChar w:fldCharType="begin"/>
            </w:r>
            <w:r w:rsidR="001234FD">
              <w:rPr>
                <w:noProof/>
                <w:webHidden/>
              </w:rPr>
              <w:instrText xml:space="preserve"> PAGEREF _Toc126675327 \h </w:instrText>
            </w:r>
            <w:r w:rsidR="001234FD">
              <w:rPr>
                <w:noProof/>
                <w:webHidden/>
              </w:rPr>
            </w:r>
            <w:r w:rsidR="001234FD">
              <w:rPr>
                <w:noProof/>
                <w:webHidden/>
              </w:rPr>
              <w:fldChar w:fldCharType="separate"/>
            </w:r>
            <w:r>
              <w:rPr>
                <w:noProof/>
                <w:webHidden/>
              </w:rPr>
              <w:t>26</w:t>
            </w:r>
            <w:r w:rsidR="001234FD">
              <w:rPr>
                <w:noProof/>
                <w:webHidden/>
              </w:rPr>
              <w:fldChar w:fldCharType="end"/>
            </w:r>
          </w:hyperlink>
        </w:p>
        <w:p w14:paraId="4DE6B465" w14:textId="7C675B10" w:rsidR="001234FD" w:rsidRDefault="001D1BFF">
          <w:pPr>
            <w:pStyle w:val="TOC2"/>
            <w:tabs>
              <w:tab w:val="right" w:leader="dot" w:pos="9350"/>
            </w:tabs>
            <w:rPr>
              <w:rFonts w:asciiTheme="minorHAnsi" w:eastAsiaTheme="minorEastAsia" w:hAnsiTheme="minorHAnsi"/>
              <w:noProof/>
              <w:sz w:val="22"/>
            </w:rPr>
          </w:pPr>
          <w:hyperlink w:anchor="_Toc126675328" w:history="1">
            <w:r w:rsidR="001234FD" w:rsidRPr="00DE3CF5">
              <w:rPr>
                <w:rStyle w:val="Hyperlink"/>
                <w:noProof/>
              </w:rPr>
              <w:t>Transportation</w:t>
            </w:r>
            <w:r w:rsidR="001234FD">
              <w:rPr>
                <w:noProof/>
                <w:webHidden/>
              </w:rPr>
              <w:tab/>
            </w:r>
            <w:r w:rsidR="001234FD">
              <w:rPr>
                <w:noProof/>
                <w:webHidden/>
              </w:rPr>
              <w:fldChar w:fldCharType="begin"/>
            </w:r>
            <w:r w:rsidR="001234FD">
              <w:rPr>
                <w:noProof/>
                <w:webHidden/>
              </w:rPr>
              <w:instrText xml:space="preserve"> PAGEREF _Toc126675328 \h </w:instrText>
            </w:r>
            <w:r w:rsidR="001234FD">
              <w:rPr>
                <w:noProof/>
                <w:webHidden/>
              </w:rPr>
            </w:r>
            <w:r w:rsidR="001234FD">
              <w:rPr>
                <w:noProof/>
                <w:webHidden/>
              </w:rPr>
              <w:fldChar w:fldCharType="separate"/>
            </w:r>
            <w:r>
              <w:rPr>
                <w:noProof/>
                <w:webHidden/>
              </w:rPr>
              <w:t>26</w:t>
            </w:r>
            <w:r w:rsidR="001234FD">
              <w:rPr>
                <w:noProof/>
                <w:webHidden/>
              </w:rPr>
              <w:fldChar w:fldCharType="end"/>
            </w:r>
          </w:hyperlink>
        </w:p>
        <w:p w14:paraId="26A35345" w14:textId="180538E0" w:rsidR="001234FD" w:rsidRDefault="001D1BFF">
          <w:pPr>
            <w:pStyle w:val="TOC2"/>
            <w:tabs>
              <w:tab w:val="right" w:leader="dot" w:pos="9350"/>
            </w:tabs>
            <w:rPr>
              <w:rFonts w:asciiTheme="minorHAnsi" w:eastAsiaTheme="minorEastAsia" w:hAnsiTheme="minorHAnsi"/>
              <w:noProof/>
              <w:sz w:val="22"/>
            </w:rPr>
          </w:pPr>
          <w:hyperlink w:anchor="_Toc126675329" w:history="1">
            <w:r w:rsidR="001234FD" w:rsidRPr="00DE3CF5">
              <w:rPr>
                <w:rStyle w:val="Hyperlink"/>
                <w:noProof/>
              </w:rPr>
              <w:t>Death of a Retired Fire Fighter, Procedures</w:t>
            </w:r>
            <w:r w:rsidR="001234FD">
              <w:rPr>
                <w:noProof/>
                <w:webHidden/>
              </w:rPr>
              <w:tab/>
            </w:r>
            <w:r w:rsidR="001234FD">
              <w:rPr>
                <w:noProof/>
                <w:webHidden/>
              </w:rPr>
              <w:fldChar w:fldCharType="begin"/>
            </w:r>
            <w:r w:rsidR="001234FD">
              <w:rPr>
                <w:noProof/>
                <w:webHidden/>
              </w:rPr>
              <w:instrText xml:space="preserve"> PAGEREF _Toc126675329 \h </w:instrText>
            </w:r>
            <w:r w:rsidR="001234FD">
              <w:rPr>
                <w:noProof/>
                <w:webHidden/>
              </w:rPr>
            </w:r>
            <w:r w:rsidR="001234FD">
              <w:rPr>
                <w:noProof/>
                <w:webHidden/>
              </w:rPr>
              <w:fldChar w:fldCharType="separate"/>
            </w:r>
            <w:r>
              <w:rPr>
                <w:noProof/>
                <w:webHidden/>
              </w:rPr>
              <w:t>26</w:t>
            </w:r>
            <w:r w:rsidR="001234FD">
              <w:rPr>
                <w:noProof/>
                <w:webHidden/>
              </w:rPr>
              <w:fldChar w:fldCharType="end"/>
            </w:r>
          </w:hyperlink>
        </w:p>
        <w:p w14:paraId="62BE49F8" w14:textId="5B875AB2" w:rsidR="001234FD" w:rsidRDefault="001D1BFF">
          <w:pPr>
            <w:pStyle w:val="TOC1"/>
            <w:rPr>
              <w:rFonts w:asciiTheme="minorHAnsi" w:eastAsiaTheme="minorEastAsia" w:hAnsiTheme="minorHAnsi"/>
              <w:noProof/>
              <w:sz w:val="22"/>
            </w:rPr>
          </w:pPr>
          <w:hyperlink w:anchor="_Toc126675330" w:history="1">
            <w:r w:rsidR="001234FD" w:rsidRPr="00DE3CF5">
              <w:rPr>
                <w:rStyle w:val="Hyperlink"/>
                <w:noProof/>
              </w:rPr>
              <w:t>Section Four –Abbreviations, Definitions</w:t>
            </w:r>
            <w:r w:rsidR="001234FD">
              <w:rPr>
                <w:noProof/>
                <w:webHidden/>
              </w:rPr>
              <w:tab/>
            </w:r>
            <w:r w:rsidR="001234FD">
              <w:rPr>
                <w:noProof/>
                <w:webHidden/>
              </w:rPr>
              <w:fldChar w:fldCharType="begin"/>
            </w:r>
            <w:r w:rsidR="001234FD">
              <w:rPr>
                <w:noProof/>
                <w:webHidden/>
              </w:rPr>
              <w:instrText xml:space="preserve"> PAGEREF _Toc126675330 \h </w:instrText>
            </w:r>
            <w:r w:rsidR="001234FD">
              <w:rPr>
                <w:noProof/>
                <w:webHidden/>
              </w:rPr>
            </w:r>
            <w:r w:rsidR="001234FD">
              <w:rPr>
                <w:noProof/>
                <w:webHidden/>
              </w:rPr>
              <w:fldChar w:fldCharType="separate"/>
            </w:r>
            <w:r>
              <w:rPr>
                <w:noProof/>
                <w:webHidden/>
              </w:rPr>
              <w:t>27</w:t>
            </w:r>
            <w:r w:rsidR="001234FD">
              <w:rPr>
                <w:noProof/>
                <w:webHidden/>
              </w:rPr>
              <w:fldChar w:fldCharType="end"/>
            </w:r>
          </w:hyperlink>
        </w:p>
        <w:p w14:paraId="39288902" w14:textId="4AC3743F" w:rsidR="001234FD" w:rsidRDefault="001D1BFF">
          <w:pPr>
            <w:pStyle w:val="TOC2"/>
            <w:tabs>
              <w:tab w:val="right" w:leader="dot" w:pos="9350"/>
            </w:tabs>
            <w:rPr>
              <w:rFonts w:asciiTheme="minorHAnsi" w:eastAsiaTheme="minorEastAsia" w:hAnsiTheme="minorHAnsi"/>
              <w:noProof/>
              <w:sz w:val="22"/>
            </w:rPr>
          </w:pPr>
          <w:hyperlink w:anchor="_Toc126675331" w:history="1">
            <w:r w:rsidR="001234FD" w:rsidRPr="00DE3CF5">
              <w:rPr>
                <w:rStyle w:val="Hyperlink"/>
                <w:noProof/>
              </w:rPr>
              <w:t>Abbreviations</w:t>
            </w:r>
            <w:r w:rsidR="001234FD">
              <w:rPr>
                <w:noProof/>
                <w:webHidden/>
              </w:rPr>
              <w:tab/>
            </w:r>
            <w:r w:rsidR="001234FD">
              <w:rPr>
                <w:noProof/>
                <w:webHidden/>
              </w:rPr>
              <w:fldChar w:fldCharType="begin"/>
            </w:r>
            <w:r w:rsidR="001234FD">
              <w:rPr>
                <w:noProof/>
                <w:webHidden/>
              </w:rPr>
              <w:instrText xml:space="preserve"> PAGEREF _Toc126675331 \h </w:instrText>
            </w:r>
            <w:r w:rsidR="001234FD">
              <w:rPr>
                <w:noProof/>
                <w:webHidden/>
              </w:rPr>
            </w:r>
            <w:r w:rsidR="001234FD">
              <w:rPr>
                <w:noProof/>
                <w:webHidden/>
              </w:rPr>
              <w:fldChar w:fldCharType="separate"/>
            </w:r>
            <w:r>
              <w:rPr>
                <w:noProof/>
                <w:webHidden/>
              </w:rPr>
              <w:t>27</w:t>
            </w:r>
            <w:r w:rsidR="001234FD">
              <w:rPr>
                <w:noProof/>
                <w:webHidden/>
              </w:rPr>
              <w:fldChar w:fldCharType="end"/>
            </w:r>
          </w:hyperlink>
        </w:p>
        <w:p w14:paraId="631CEA5D" w14:textId="4C8E704B" w:rsidR="001234FD" w:rsidRDefault="001D1BFF">
          <w:pPr>
            <w:pStyle w:val="TOC2"/>
            <w:tabs>
              <w:tab w:val="right" w:leader="dot" w:pos="9350"/>
            </w:tabs>
            <w:rPr>
              <w:rFonts w:asciiTheme="minorHAnsi" w:eastAsiaTheme="minorEastAsia" w:hAnsiTheme="minorHAnsi"/>
              <w:noProof/>
              <w:sz w:val="22"/>
            </w:rPr>
          </w:pPr>
          <w:hyperlink w:anchor="_Toc126675332" w:history="1">
            <w:r w:rsidR="001234FD" w:rsidRPr="00DE3CF5">
              <w:rPr>
                <w:rStyle w:val="Hyperlink"/>
                <w:noProof/>
              </w:rPr>
              <w:t>Definitions</w:t>
            </w:r>
            <w:r w:rsidR="001234FD">
              <w:rPr>
                <w:noProof/>
                <w:webHidden/>
              </w:rPr>
              <w:tab/>
            </w:r>
            <w:r w:rsidR="001234FD">
              <w:rPr>
                <w:noProof/>
                <w:webHidden/>
              </w:rPr>
              <w:fldChar w:fldCharType="begin"/>
            </w:r>
            <w:r w:rsidR="001234FD">
              <w:rPr>
                <w:noProof/>
                <w:webHidden/>
              </w:rPr>
              <w:instrText xml:space="preserve"> PAGEREF _Toc126675332 \h </w:instrText>
            </w:r>
            <w:r w:rsidR="001234FD">
              <w:rPr>
                <w:noProof/>
                <w:webHidden/>
              </w:rPr>
            </w:r>
            <w:r w:rsidR="001234FD">
              <w:rPr>
                <w:noProof/>
                <w:webHidden/>
              </w:rPr>
              <w:fldChar w:fldCharType="separate"/>
            </w:r>
            <w:r>
              <w:rPr>
                <w:noProof/>
                <w:webHidden/>
              </w:rPr>
              <w:t>27</w:t>
            </w:r>
            <w:r w:rsidR="001234FD">
              <w:rPr>
                <w:noProof/>
                <w:webHidden/>
              </w:rPr>
              <w:fldChar w:fldCharType="end"/>
            </w:r>
          </w:hyperlink>
        </w:p>
        <w:p w14:paraId="6757ED6A" w14:textId="5DABC70A" w:rsidR="001234FD" w:rsidRDefault="001D1BFF">
          <w:pPr>
            <w:pStyle w:val="TOC1"/>
            <w:rPr>
              <w:rFonts w:asciiTheme="minorHAnsi" w:eastAsiaTheme="minorEastAsia" w:hAnsiTheme="minorHAnsi"/>
              <w:noProof/>
              <w:sz w:val="22"/>
            </w:rPr>
          </w:pPr>
          <w:hyperlink w:anchor="_Toc126675333" w:history="1">
            <w:r w:rsidR="001234FD" w:rsidRPr="00DE3CF5">
              <w:rPr>
                <w:rStyle w:val="Hyperlink"/>
                <w:noProof/>
              </w:rPr>
              <w:t>Contact Information</w:t>
            </w:r>
            <w:r w:rsidR="001234FD">
              <w:rPr>
                <w:noProof/>
                <w:webHidden/>
              </w:rPr>
              <w:tab/>
            </w:r>
            <w:r w:rsidR="001234FD">
              <w:rPr>
                <w:noProof/>
                <w:webHidden/>
              </w:rPr>
              <w:fldChar w:fldCharType="begin"/>
            </w:r>
            <w:r w:rsidR="001234FD">
              <w:rPr>
                <w:noProof/>
                <w:webHidden/>
              </w:rPr>
              <w:instrText xml:space="preserve"> PAGEREF _Toc126675333 \h </w:instrText>
            </w:r>
            <w:r w:rsidR="001234FD">
              <w:rPr>
                <w:noProof/>
                <w:webHidden/>
              </w:rPr>
            </w:r>
            <w:r w:rsidR="001234FD">
              <w:rPr>
                <w:noProof/>
                <w:webHidden/>
              </w:rPr>
              <w:fldChar w:fldCharType="separate"/>
            </w:r>
            <w:r>
              <w:rPr>
                <w:noProof/>
                <w:webHidden/>
              </w:rPr>
              <w:t>29</w:t>
            </w:r>
            <w:r w:rsidR="001234FD">
              <w:rPr>
                <w:noProof/>
                <w:webHidden/>
              </w:rPr>
              <w:fldChar w:fldCharType="end"/>
            </w:r>
          </w:hyperlink>
        </w:p>
        <w:p w14:paraId="333BF079" w14:textId="67ABC3BF" w:rsidR="001234FD" w:rsidRDefault="001D1BFF">
          <w:pPr>
            <w:pStyle w:val="TOC1"/>
            <w:rPr>
              <w:rFonts w:asciiTheme="minorHAnsi" w:eastAsiaTheme="minorEastAsia" w:hAnsiTheme="minorHAnsi"/>
              <w:noProof/>
              <w:sz w:val="22"/>
            </w:rPr>
          </w:pPr>
          <w:hyperlink w:anchor="_Toc126675334" w:history="1">
            <w:r w:rsidR="001234FD" w:rsidRPr="00DE3CF5">
              <w:rPr>
                <w:rStyle w:val="Hyperlink"/>
                <w:noProof/>
              </w:rPr>
              <w:t>Active Firefighter Procedures</w:t>
            </w:r>
            <w:r w:rsidR="001234FD">
              <w:rPr>
                <w:noProof/>
                <w:webHidden/>
              </w:rPr>
              <w:tab/>
            </w:r>
            <w:r w:rsidR="001234FD">
              <w:rPr>
                <w:noProof/>
                <w:webHidden/>
              </w:rPr>
              <w:fldChar w:fldCharType="begin"/>
            </w:r>
            <w:r w:rsidR="001234FD">
              <w:rPr>
                <w:noProof/>
                <w:webHidden/>
              </w:rPr>
              <w:instrText xml:space="preserve"> PAGEREF _Toc126675334 \h </w:instrText>
            </w:r>
            <w:r w:rsidR="001234FD">
              <w:rPr>
                <w:noProof/>
                <w:webHidden/>
              </w:rPr>
            </w:r>
            <w:r w:rsidR="001234FD">
              <w:rPr>
                <w:noProof/>
                <w:webHidden/>
              </w:rPr>
              <w:fldChar w:fldCharType="separate"/>
            </w:r>
            <w:r>
              <w:rPr>
                <w:noProof/>
                <w:webHidden/>
              </w:rPr>
              <w:t>30</w:t>
            </w:r>
            <w:r w:rsidR="001234FD">
              <w:rPr>
                <w:noProof/>
                <w:webHidden/>
              </w:rPr>
              <w:fldChar w:fldCharType="end"/>
            </w:r>
          </w:hyperlink>
        </w:p>
        <w:p w14:paraId="1D851A31" w14:textId="5756600C" w:rsidR="001234FD" w:rsidRDefault="001D1BFF">
          <w:pPr>
            <w:pStyle w:val="TOC2"/>
            <w:tabs>
              <w:tab w:val="right" w:leader="dot" w:pos="9350"/>
            </w:tabs>
            <w:rPr>
              <w:rFonts w:asciiTheme="minorHAnsi" w:eastAsiaTheme="minorEastAsia" w:hAnsiTheme="minorHAnsi"/>
              <w:noProof/>
              <w:sz w:val="22"/>
            </w:rPr>
          </w:pPr>
          <w:hyperlink w:anchor="_Toc126675335" w:history="1">
            <w:r w:rsidR="001234FD" w:rsidRPr="00DE3CF5">
              <w:rPr>
                <w:rStyle w:val="Hyperlink"/>
                <w:noProof/>
              </w:rPr>
              <w:t>Procedures</w:t>
            </w:r>
            <w:r w:rsidR="001234FD">
              <w:rPr>
                <w:noProof/>
                <w:webHidden/>
              </w:rPr>
              <w:tab/>
            </w:r>
            <w:r w:rsidR="001234FD">
              <w:rPr>
                <w:noProof/>
                <w:webHidden/>
              </w:rPr>
              <w:fldChar w:fldCharType="begin"/>
            </w:r>
            <w:r w:rsidR="001234FD">
              <w:rPr>
                <w:noProof/>
                <w:webHidden/>
              </w:rPr>
              <w:instrText xml:space="preserve"> PAGEREF _Toc126675335 \h </w:instrText>
            </w:r>
            <w:r w:rsidR="001234FD">
              <w:rPr>
                <w:noProof/>
                <w:webHidden/>
              </w:rPr>
            </w:r>
            <w:r w:rsidR="001234FD">
              <w:rPr>
                <w:noProof/>
                <w:webHidden/>
              </w:rPr>
              <w:fldChar w:fldCharType="separate"/>
            </w:r>
            <w:r>
              <w:rPr>
                <w:noProof/>
                <w:webHidden/>
              </w:rPr>
              <w:t>30</w:t>
            </w:r>
            <w:r w:rsidR="001234FD">
              <w:rPr>
                <w:noProof/>
                <w:webHidden/>
              </w:rPr>
              <w:fldChar w:fldCharType="end"/>
            </w:r>
          </w:hyperlink>
        </w:p>
        <w:p w14:paraId="164A812D" w14:textId="1309EC38" w:rsidR="001234FD" w:rsidRDefault="001D1BFF">
          <w:pPr>
            <w:pStyle w:val="TOC2"/>
            <w:tabs>
              <w:tab w:val="right" w:leader="dot" w:pos="9350"/>
            </w:tabs>
            <w:rPr>
              <w:rFonts w:asciiTheme="minorHAnsi" w:eastAsiaTheme="minorEastAsia" w:hAnsiTheme="minorHAnsi"/>
              <w:noProof/>
              <w:sz w:val="22"/>
            </w:rPr>
          </w:pPr>
          <w:hyperlink w:anchor="_Toc126675336" w:history="1">
            <w:r w:rsidR="001234FD" w:rsidRPr="00DE3CF5">
              <w:rPr>
                <w:rStyle w:val="Hyperlink"/>
                <w:noProof/>
              </w:rPr>
              <w:t>Disability at Work</w:t>
            </w:r>
            <w:r w:rsidR="001234FD">
              <w:rPr>
                <w:noProof/>
                <w:webHidden/>
              </w:rPr>
              <w:tab/>
            </w:r>
            <w:r w:rsidR="001234FD">
              <w:rPr>
                <w:noProof/>
                <w:webHidden/>
              </w:rPr>
              <w:fldChar w:fldCharType="begin"/>
            </w:r>
            <w:r w:rsidR="001234FD">
              <w:rPr>
                <w:noProof/>
                <w:webHidden/>
              </w:rPr>
              <w:instrText xml:space="preserve"> PAGEREF _Toc126675336 \h </w:instrText>
            </w:r>
            <w:r w:rsidR="001234FD">
              <w:rPr>
                <w:noProof/>
                <w:webHidden/>
              </w:rPr>
            </w:r>
            <w:r w:rsidR="001234FD">
              <w:rPr>
                <w:noProof/>
                <w:webHidden/>
              </w:rPr>
              <w:fldChar w:fldCharType="separate"/>
            </w:r>
            <w:r>
              <w:rPr>
                <w:noProof/>
                <w:webHidden/>
              </w:rPr>
              <w:t>30</w:t>
            </w:r>
            <w:r w:rsidR="001234FD">
              <w:rPr>
                <w:noProof/>
                <w:webHidden/>
              </w:rPr>
              <w:fldChar w:fldCharType="end"/>
            </w:r>
          </w:hyperlink>
        </w:p>
        <w:p w14:paraId="434A57BD" w14:textId="71004606" w:rsidR="001234FD" w:rsidRDefault="001D1BFF">
          <w:pPr>
            <w:pStyle w:val="TOC2"/>
            <w:tabs>
              <w:tab w:val="right" w:leader="dot" w:pos="9350"/>
            </w:tabs>
            <w:rPr>
              <w:rFonts w:asciiTheme="minorHAnsi" w:eastAsiaTheme="minorEastAsia" w:hAnsiTheme="minorHAnsi"/>
              <w:noProof/>
              <w:sz w:val="22"/>
            </w:rPr>
          </w:pPr>
          <w:hyperlink w:anchor="_Toc126675337" w:history="1">
            <w:r w:rsidR="001234FD" w:rsidRPr="00DE3CF5">
              <w:rPr>
                <w:rStyle w:val="Hyperlink"/>
                <w:noProof/>
              </w:rPr>
              <w:t>Disability at Work – Medical Emergency</w:t>
            </w:r>
            <w:r w:rsidR="001234FD">
              <w:rPr>
                <w:noProof/>
                <w:webHidden/>
              </w:rPr>
              <w:tab/>
            </w:r>
            <w:r w:rsidR="001234FD">
              <w:rPr>
                <w:noProof/>
                <w:webHidden/>
              </w:rPr>
              <w:fldChar w:fldCharType="begin"/>
            </w:r>
            <w:r w:rsidR="001234FD">
              <w:rPr>
                <w:noProof/>
                <w:webHidden/>
              </w:rPr>
              <w:instrText xml:space="preserve"> PAGEREF _Toc126675337 \h </w:instrText>
            </w:r>
            <w:r w:rsidR="001234FD">
              <w:rPr>
                <w:noProof/>
                <w:webHidden/>
              </w:rPr>
            </w:r>
            <w:r w:rsidR="001234FD">
              <w:rPr>
                <w:noProof/>
                <w:webHidden/>
              </w:rPr>
              <w:fldChar w:fldCharType="separate"/>
            </w:r>
            <w:r>
              <w:rPr>
                <w:noProof/>
                <w:webHidden/>
              </w:rPr>
              <w:t>30</w:t>
            </w:r>
            <w:r w:rsidR="001234FD">
              <w:rPr>
                <w:noProof/>
                <w:webHidden/>
              </w:rPr>
              <w:fldChar w:fldCharType="end"/>
            </w:r>
          </w:hyperlink>
        </w:p>
        <w:p w14:paraId="1614D6F0" w14:textId="225431D7" w:rsidR="001234FD" w:rsidRDefault="001D1BFF">
          <w:pPr>
            <w:pStyle w:val="TOC2"/>
            <w:tabs>
              <w:tab w:val="right" w:leader="dot" w:pos="9350"/>
            </w:tabs>
            <w:rPr>
              <w:rFonts w:asciiTheme="minorHAnsi" w:eastAsiaTheme="minorEastAsia" w:hAnsiTheme="minorHAnsi"/>
              <w:noProof/>
              <w:sz w:val="22"/>
            </w:rPr>
          </w:pPr>
          <w:hyperlink w:anchor="_Toc126675338" w:history="1">
            <w:r w:rsidR="001234FD" w:rsidRPr="00DE3CF5">
              <w:rPr>
                <w:rStyle w:val="Hyperlink"/>
                <w:noProof/>
              </w:rPr>
              <w:t>Disability Not at Work</w:t>
            </w:r>
            <w:r w:rsidR="001234FD">
              <w:rPr>
                <w:noProof/>
                <w:webHidden/>
              </w:rPr>
              <w:tab/>
            </w:r>
            <w:r w:rsidR="001234FD">
              <w:rPr>
                <w:noProof/>
                <w:webHidden/>
              </w:rPr>
              <w:fldChar w:fldCharType="begin"/>
            </w:r>
            <w:r w:rsidR="001234FD">
              <w:rPr>
                <w:noProof/>
                <w:webHidden/>
              </w:rPr>
              <w:instrText xml:space="preserve"> PAGEREF _Toc126675338 \h </w:instrText>
            </w:r>
            <w:r w:rsidR="001234FD">
              <w:rPr>
                <w:noProof/>
                <w:webHidden/>
              </w:rPr>
            </w:r>
            <w:r w:rsidR="001234FD">
              <w:rPr>
                <w:noProof/>
                <w:webHidden/>
              </w:rPr>
              <w:fldChar w:fldCharType="separate"/>
            </w:r>
            <w:r>
              <w:rPr>
                <w:noProof/>
                <w:webHidden/>
              </w:rPr>
              <w:t>31</w:t>
            </w:r>
            <w:r w:rsidR="001234FD">
              <w:rPr>
                <w:noProof/>
                <w:webHidden/>
              </w:rPr>
              <w:fldChar w:fldCharType="end"/>
            </w:r>
          </w:hyperlink>
        </w:p>
        <w:p w14:paraId="38867088" w14:textId="515315A7" w:rsidR="001234FD" w:rsidRDefault="001D1BFF">
          <w:pPr>
            <w:pStyle w:val="TOC2"/>
            <w:tabs>
              <w:tab w:val="right" w:leader="dot" w:pos="9350"/>
            </w:tabs>
            <w:rPr>
              <w:rFonts w:asciiTheme="minorHAnsi" w:eastAsiaTheme="minorEastAsia" w:hAnsiTheme="minorHAnsi"/>
              <w:noProof/>
              <w:sz w:val="22"/>
            </w:rPr>
          </w:pPr>
          <w:hyperlink w:anchor="_Toc126675339" w:history="1">
            <w:r w:rsidR="001234FD" w:rsidRPr="00DE3CF5">
              <w:rPr>
                <w:rStyle w:val="Hyperlink"/>
                <w:noProof/>
              </w:rPr>
              <w:t>Disability Retirement – Limited Duty</w:t>
            </w:r>
            <w:r w:rsidR="001234FD">
              <w:rPr>
                <w:noProof/>
                <w:webHidden/>
              </w:rPr>
              <w:tab/>
            </w:r>
            <w:r w:rsidR="001234FD">
              <w:rPr>
                <w:noProof/>
                <w:webHidden/>
              </w:rPr>
              <w:fldChar w:fldCharType="begin"/>
            </w:r>
            <w:r w:rsidR="001234FD">
              <w:rPr>
                <w:noProof/>
                <w:webHidden/>
              </w:rPr>
              <w:instrText xml:space="preserve"> PAGEREF _Toc126675339 \h </w:instrText>
            </w:r>
            <w:r w:rsidR="001234FD">
              <w:rPr>
                <w:noProof/>
                <w:webHidden/>
              </w:rPr>
            </w:r>
            <w:r w:rsidR="001234FD">
              <w:rPr>
                <w:noProof/>
                <w:webHidden/>
              </w:rPr>
              <w:fldChar w:fldCharType="separate"/>
            </w:r>
            <w:r>
              <w:rPr>
                <w:noProof/>
                <w:webHidden/>
              </w:rPr>
              <w:t>31</w:t>
            </w:r>
            <w:r w:rsidR="001234FD">
              <w:rPr>
                <w:noProof/>
                <w:webHidden/>
              </w:rPr>
              <w:fldChar w:fldCharType="end"/>
            </w:r>
          </w:hyperlink>
        </w:p>
        <w:p w14:paraId="1897E5DA" w14:textId="7423FB48" w:rsidR="001234FD" w:rsidRDefault="001D1BFF">
          <w:pPr>
            <w:pStyle w:val="TOC2"/>
            <w:tabs>
              <w:tab w:val="right" w:leader="dot" w:pos="9350"/>
            </w:tabs>
            <w:rPr>
              <w:rFonts w:asciiTheme="minorHAnsi" w:eastAsiaTheme="minorEastAsia" w:hAnsiTheme="minorHAnsi"/>
              <w:noProof/>
              <w:sz w:val="22"/>
            </w:rPr>
          </w:pPr>
          <w:hyperlink w:anchor="_Toc126675340" w:history="1">
            <w:r w:rsidR="001234FD" w:rsidRPr="00DE3CF5">
              <w:rPr>
                <w:rStyle w:val="Hyperlink"/>
                <w:noProof/>
              </w:rPr>
              <w:t>Emergency Medical Treatment</w:t>
            </w:r>
            <w:r w:rsidR="001234FD">
              <w:rPr>
                <w:noProof/>
                <w:webHidden/>
              </w:rPr>
              <w:tab/>
            </w:r>
            <w:r w:rsidR="001234FD">
              <w:rPr>
                <w:noProof/>
                <w:webHidden/>
              </w:rPr>
              <w:fldChar w:fldCharType="begin"/>
            </w:r>
            <w:r w:rsidR="001234FD">
              <w:rPr>
                <w:noProof/>
                <w:webHidden/>
              </w:rPr>
              <w:instrText xml:space="preserve"> PAGEREF _Toc126675340 \h </w:instrText>
            </w:r>
            <w:r w:rsidR="001234FD">
              <w:rPr>
                <w:noProof/>
                <w:webHidden/>
              </w:rPr>
            </w:r>
            <w:r w:rsidR="001234FD">
              <w:rPr>
                <w:noProof/>
                <w:webHidden/>
              </w:rPr>
              <w:fldChar w:fldCharType="separate"/>
            </w:r>
            <w:r>
              <w:rPr>
                <w:noProof/>
                <w:webHidden/>
              </w:rPr>
              <w:t>31</w:t>
            </w:r>
            <w:r w:rsidR="001234FD">
              <w:rPr>
                <w:noProof/>
                <w:webHidden/>
              </w:rPr>
              <w:fldChar w:fldCharType="end"/>
            </w:r>
          </w:hyperlink>
        </w:p>
        <w:p w14:paraId="1659AADF" w14:textId="7F6F99FE" w:rsidR="001234FD" w:rsidRDefault="001D1BFF">
          <w:pPr>
            <w:pStyle w:val="TOC2"/>
            <w:tabs>
              <w:tab w:val="right" w:leader="dot" w:pos="9350"/>
            </w:tabs>
            <w:rPr>
              <w:rFonts w:asciiTheme="minorHAnsi" w:eastAsiaTheme="minorEastAsia" w:hAnsiTheme="minorHAnsi"/>
              <w:noProof/>
              <w:sz w:val="22"/>
            </w:rPr>
          </w:pPr>
          <w:hyperlink w:anchor="_Toc126675341" w:history="1">
            <w:r w:rsidR="001234FD" w:rsidRPr="00DE3CF5">
              <w:rPr>
                <w:rStyle w:val="Hyperlink"/>
                <w:noProof/>
              </w:rPr>
              <w:t>Failure-to-Comply Presumption of Recovery</w:t>
            </w:r>
            <w:r w:rsidR="001234FD">
              <w:rPr>
                <w:noProof/>
                <w:webHidden/>
              </w:rPr>
              <w:tab/>
            </w:r>
            <w:r w:rsidR="001234FD">
              <w:rPr>
                <w:noProof/>
                <w:webHidden/>
              </w:rPr>
              <w:fldChar w:fldCharType="begin"/>
            </w:r>
            <w:r w:rsidR="001234FD">
              <w:rPr>
                <w:noProof/>
                <w:webHidden/>
              </w:rPr>
              <w:instrText xml:space="preserve"> PAGEREF _Toc126675341 \h </w:instrText>
            </w:r>
            <w:r w:rsidR="001234FD">
              <w:rPr>
                <w:noProof/>
                <w:webHidden/>
              </w:rPr>
            </w:r>
            <w:r w:rsidR="001234FD">
              <w:rPr>
                <w:noProof/>
                <w:webHidden/>
              </w:rPr>
              <w:fldChar w:fldCharType="separate"/>
            </w:r>
            <w:r>
              <w:rPr>
                <w:noProof/>
                <w:webHidden/>
              </w:rPr>
              <w:t>32</w:t>
            </w:r>
            <w:r w:rsidR="001234FD">
              <w:rPr>
                <w:noProof/>
                <w:webHidden/>
              </w:rPr>
              <w:fldChar w:fldCharType="end"/>
            </w:r>
          </w:hyperlink>
        </w:p>
        <w:p w14:paraId="08FCFC37" w14:textId="2C8B9507" w:rsidR="001234FD" w:rsidRDefault="001D1BFF">
          <w:pPr>
            <w:pStyle w:val="TOC2"/>
            <w:tabs>
              <w:tab w:val="right" w:leader="dot" w:pos="9350"/>
            </w:tabs>
            <w:rPr>
              <w:rFonts w:asciiTheme="minorHAnsi" w:eastAsiaTheme="minorEastAsia" w:hAnsiTheme="minorHAnsi"/>
              <w:noProof/>
              <w:sz w:val="22"/>
            </w:rPr>
          </w:pPr>
          <w:hyperlink w:anchor="_Toc126675342" w:history="1">
            <w:r w:rsidR="001234FD" w:rsidRPr="00DE3CF5">
              <w:rPr>
                <w:rStyle w:val="Hyperlink"/>
                <w:noProof/>
              </w:rPr>
              <w:t>Layoff</w:t>
            </w:r>
            <w:r w:rsidR="001234FD">
              <w:rPr>
                <w:noProof/>
                <w:webHidden/>
              </w:rPr>
              <w:tab/>
            </w:r>
            <w:r w:rsidR="001234FD">
              <w:rPr>
                <w:noProof/>
                <w:webHidden/>
              </w:rPr>
              <w:fldChar w:fldCharType="begin"/>
            </w:r>
            <w:r w:rsidR="001234FD">
              <w:rPr>
                <w:noProof/>
                <w:webHidden/>
              </w:rPr>
              <w:instrText xml:space="preserve"> PAGEREF _Toc126675342 \h </w:instrText>
            </w:r>
            <w:r w:rsidR="001234FD">
              <w:rPr>
                <w:noProof/>
                <w:webHidden/>
              </w:rPr>
            </w:r>
            <w:r w:rsidR="001234FD">
              <w:rPr>
                <w:noProof/>
                <w:webHidden/>
              </w:rPr>
              <w:fldChar w:fldCharType="separate"/>
            </w:r>
            <w:r>
              <w:rPr>
                <w:noProof/>
                <w:webHidden/>
              </w:rPr>
              <w:t>32</w:t>
            </w:r>
            <w:r w:rsidR="001234FD">
              <w:rPr>
                <w:noProof/>
                <w:webHidden/>
              </w:rPr>
              <w:fldChar w:fldCharType="end"/>
            </w:r>
          </w:hyperlink>
        </w:p>
        <w:p w14:paraId="6C647D3B" w14:textId="30CE0D4F" w:rsidR="001234FD" w:rsidRDefault="001D1BFF">
          <w:pPr>
            <w:pStyle w:val="TOC2"/>
            <w:tabs>
              <w:tab w:val="right" w:leader="dot" w:pos="9350"/>
            </w:tabs>
            <w:rPr>
              <w:rFonts w:asciiTheme="minorHAnsi" w:eastAsiaTheme="minorEastAsia" w:hAnsiTheme="minorHAnsi"/>
              <w:noProof/>
              <w:sz w:val="22"/>
            </w:rPr>
          </w:pPr>
          <w:hyperlink w:anchor="_Toc126675343" w:history="1">
            <w:r w:rsidR="001234FD" w:rsidRPr="00DE3CF5">
              <w:rPr>
                <w:rStyle w:val="Hyperlink"/>
                <w:noProof/>
              </w:rPr>
              <w:t>Limited Duty</w:t>
            </w:r>
            <w:r w:rsidR="001234FD">
              <w:rPr>
                <w:noProof/>
                <w:webHidden/>
              </w:rPr>
              <w:tab/>
            </w:r>
            <w:r w:rsidR="001234FD">
              <w:rPr>
                <w:noProof/>
                <w:webHidden/>
              </w:rPr>
              <w:fldChar w:fldCharType="begin"/>
            </w:r>
            <w:r w:rsidR="001234FD">
              <w:rPr>
                <w:noProof/>
                <w:webHidden/>
              </w:rPr>
              <w:instrText xml:space="preserve"> PAGEREF _Toc126675343 \h </w:instrText>
            </w:r>
            <w:r w:rsidR="001234FD">
              <w:rPr>
                <w:noProof/>
                <w:webHidden/>
              </w:rPr>
            </w:r>
            <w:r w:rsidR="001234FD">
              <w:rPr>
                <w:noProof/>
                <w:webHidden/>
              </w:rPr>
              <w:fldChar w:fldCharType="separate"/>
            </w:r>
            <w:r>
              <w:rPr>
                <w:noProof/>
                <w:webHidden/>
              </w:rPr>
              <w:t>33</w:t>
            </w:r>
            <w:r w:rsidR="001234FD">
              <w:rPr>
                <w:noProof/>
                <w:webHidden/>
              </w:rPr>
              <w:fldChar w:fldCharType="end"/>
            </w:r>
          </w:hyperlink>
        </w:p>
        <w:p w14:paraId="66252390" w14:textId="40BA85E5" w:rsidR="001234FD" w:rsidRDefault="001D1BFF">
          <w:pPr>
            <w:pStyle w:val="TOC2"/>
            <w:tabs>
              <w:tab w:val="right" w:leader="dot" w:pos="9350"/>
            </w:tabs>
            <w:rPr>
              <w:rFonts w:asciiTheme="minorHAnsi" w:eastAsiaTheme="minorEastAsia" w:hAnsiTheme="minorHAnsi"/>
              <w:noProof/>
              <w:sz w:val="22"/>
            </w:rPr>
          </w:pPr>
          <w:hyperlink w:anchor="_Toc126675344" w:history="1">
            <w:r w:rsidR="001234FD" w:rsidRPr="00DE3CF5">
              <w:rPr>
                <w:rStyle w:val="Hyperlink"/>
                <w:noProof/>
              </w:rPr>
              <w:t>Physician Consultation</w:t>
            </w:r>
            <w:r w:rsidR="001234FD">
              <w:rPr>
                <w:noProof/>
                <w:webHidden/>
              </w:rPr>
              <w:tab/>
            </w:r>
            <w:r w:rsidR="001234FD">
              <w:rPr>
                <w:noProof/>
                <w:webHidden/>
              </w:rPr>
              <w:fldChar w:fldCharType="begin"/>
            </w:r>
            <w:r w:rsidR="001234FD">
              <w:rPr>
                <w:noProof/>
                <w:webHidden/>
              </w:rPr>
              <w:instrText xml:space="preserve"> PAGEREF _Toc126675344 \h </w:instrText>
            </w:r>
            <w:r w:rsidR="001234FD">
              <w:rPr>
                <w:noProof/>
                <w:webHidden/>
              </w:rPr>
            </w:r>
            <w:r w:rsidR="001234FD">
              <w:rPr>
                <w:noProof/>
                <w:webHidden/>
              </w:rPr>
              <w:fldChar w:fldCharType="separate"/>
            </w:r>
            <w:r>
              <w:rPr>
                <w:noProof/>
                <w:webHidden/>
              </w:rPr>
              <w:t>33</w:t>
            </w:r>
            <w:r w:rsidR="001234FD">
              <w:rPr>
                <w:noProof/>
                <w:webHidden/>
              </w:rPr>
              <w:fldChar w:fldCharType="end"/>
            </w:r>
          </w:hyperlink>
        </w:p>
        <w:p w14:paraId="39D23124" w14:textId="3DF987C9" w:rsidR="001234FD" w:rsidRDefault="001D1BFF">
          <w:pPr>
            <w:pStyle w:val="TOC2"/>
            <w:tabs>
              <w:tab w:val="right" w:leader="dot" w:pos="9350"/>
            </w:tabs>
            <w:rPr>
              <w:rFonts w:asciiTheme="minorHAnsi" w:eastAsiaTheme="minorEastAsia" w:hAnsiTheme="minorHAnsi"/>
              <w:noProof/>
              <w:sz w:val="22"/>
            </w:rPr>
          </w:pPr>
          <w:hyperlink w:anchor="_Toc126675345" w:history="1">
            <w:r w:rsidR="001234FD" w:rsidRPr="00DE3CF5">
              <w:rPr>
                <w:rStyle w:val="Hyperlink"/>
                <w:noProof/>
              </w:rPr>
              <w:t>Physician Review of Disabilities</w:t>
            </w:r>
            <w:r w:rsidR="001234FD">
              <w:rPr>
                <w:noProof/>
                <w:webHidden/>
              </w:rPr>
              <w:tab/>
            </w:r>
            <w:r w:rsidR="001234FD">
              <w:rPr>
                <w:noProof/>
                <w:webHidden/>
              </w:rPr>
              <w:fldChar w:fldCharType="begin"/>
            </w:r>
            <w:r w:rsidR="001234FD">
              <w:rPr>
                <w:noProof/>
                <w:webHidden/>
              </w:rPr>
              <w:instrText xml:space="preserve"> PAGEREF _Toc126675345 \h </w:instrText>
            </w:r>
            <w:r w:rsidR="001234FD">
              <w:rPr>
                <w:noProof/>
                <w:webHidden/>
              </w:rPr>
            </w:r>
            <w:r w:rsidR="001234FD">
              <w:rPr>
                <w:noProof/>
                <w:webHidden/>
              </w:rPr>
              <w:fldChar w:fldCharType="separate"/>
            </w:r>
            <w:r>
              <w:rPr>
                <w:noProof/>
                <w:webHidden/>
              </w:rPr>
              <w:t>34</w:t>
            </w:r>
            <w:r w:rsidR="001234FD">
              <w:rPr>
                <w:noProof/>
                <w:webHidden/>
              </w:rPr>
              <w:fldChar w:fldCharType="end"/>
            </w:r>
          </w:hyperlink>
        </w:p>
        <w:p w14:paraId="4FB40626" w14:textId="735E358B" w:rsidR="001234FD" w:rsidRDefault="001D1BFF">
          <w:pPr>
            <w:pStyle w:val="TOC2"/>
            <w:tabs>
              <w:tab w:val="right" w:leader="dot" w:pos="9350"/>
            </w:tabs>
            <w:rPr>
              <w:rFonts w:asciiTheme="minorHAnsi" w:eastAsiaTheme="minorEastAsia" w:hAnsiTheme="minorHAnsi"/>
              <w:noProof/>
              <w:sz w:val="22"/>
            </w:rPr>
          </w:pPr>
          <w:hyperlink w:anchor="_Toc126675346" w:history="1">
            <w:r w:rsidR="001234FD" w:rsidRPr="00DE3CF5">
              <w:rPr>
                <w:rStyle w:val="Hyperlink"/>
                <w:noProof/>
              </w:rPr>
              <w:t>Return to Duty</w:t>
            </w:r>
            <w:r w:rsidR="001234FD">
              <w:rPr>
                <w:noProof/>
                <w:webHidden/>
              </w:rPr>
              <w:tab/>
            </w:r>
            <w:r w:rsidR="001234FD">
              <w:rPr>
                <w:noProof/>
                <w:webHidden/>
              </w:rPr>
              <w:fldChar w:fldCharType="begin"/>
            </w:r>
            <w:r w:rsidR="001234FD">
              <w:rPr>
                <w:noProof/>
                <w:webHidden/>
              </w:rPr>
              <w:instrText xml:space="preserve"> PAGEREF _Toc126675346 \h </w:instrText>
            </w:r>
            <w:r w:rsidR="001234FD">
              <w:rPr>
                <w:noProof/>
                <w:webHidden/>
              </w:rPr>
            </w:r>
            <w:r w:rsidR="001234FD">
              <w:rPr>
                <w:noProof/>
                <w:webHidden/>
              </w:rPr>
              <w:fldChar w:fldCharType="separate"/>
            </w:r>
            <w:r>
              <w:rPr>
                <w:noProof/>
                <w:webHidden/>
              </w:rPr>
              <w:t>34</w:t>
            </w:r>
            <w:r w:rsidR="001234FD">
              <w:rPr>
                <w:noProof/>
                <w:webHidden/>
              </w:rPr>
              <w:fldChar w:fldCharType="end"/>
            </w:r>
          </w:hyperlink>
        </w:p>
        <w:p w14:paraId="485CB200" w14:textId="25816E20" w:rsidR="001234FD" w:rsidRDefault="001D1BFF">
          <w:pPr>
            <w:pStyle w:val="TOC2"/>
            <w:tabs>
              <w:tab w:val="right" w:leader="dot" w:pos="9350"/>
            </w:tabs>
            <w:rPr>
              <w:rFonts w:asciiTheme="minorHAnsi" w:eastAsiaTheme="minorEastAsia" w:hAnsiTheme="minorHAnsi"/>
              <w:noProof/>
              <w:sz w:val="22"/>
            </w:rPr>
          </w:pPr>
          <w:hyperlink w:anchor="_Toc126675347" w:history="1">
            <w:r w:rsidR="001234FD" w:rsidRPr="00DE3CF5">
              <w:rPr>
                <w:rStyle w:val="Hyperlink"/>
                <w:noProof/>
              </w:rPr>
              <w:t>Trial Service Period</w:t>
            </w:r>
            <w:r w:rsidR="001234FD">
              <w:rPr>
                <w:noProof/>
                <w:webHidden/>
              </w:rPr>
              <w:tab/>
            </w:r>
            <w:r w:rsidR="001234FD">
              <w:rPr>
                <w:noProof/>
                <w:webHidden/>
              </w:rPr>
              <w:fldChar w:fldCharType="begin"/>
            </w:r>
            <w:r w:rsidR="001234FD">
              <w:rPr>
                <w:noProof/>
                <w:webHidden/>
              </w:rPr>
              <w:instrText xml:space="preserve"> PAGEREF _Toc126675347 \h </w:instrText>
            </w:r>
            <w:r w:rsidR="001234FD">
              <w:rPr>
                <w:noProof/>
                <w:webHidden/>
              </w:rPr>
            </w:r>
            <w:r w:rsidR="001234FD">
              <w:rPr>
                <w:noProof/>
                <w:webHidden/>
              </w:rPr>
              <w:fldChar w:fldCharType="separate"/>
            </w:r>
            <w:r>
              <w:rPr>
                <w:noProof/>
                <w:webHidden/>
              </w:rPr>
              <w:t>35</w:t>
            </w:r>
            <w:r w:rsidR="001234FD">
              <w:rPr>
                <w:noProof/>
                <w:webHidden/>
              </w:rPr>
              <w:fldChar w:fldCharType="end"/>
            </w:r>
          </w:hyperlink>
        </w:p>
        <w:p w14:paraId="5C42167E" w14:textId="27258DCE" w:rsidR="00661243" w:rsidRPr="006D0A8F" w:rsidRDefault="00661243">
          <w:r w:rsidRPr="006D0A8F">
            <w:rPr>
              <w:b/>
              <w:bCs/>
              <w:noProof/>
            </w:rPr>
            <w:fldChar w:fldCharType="end"/>
          </w:r>
        </w:p>
      </w:sdtContent>
    </w:sdt>
    <w:p w14:paraId="6E65BDA8" w14:textId="77777777" w:rsidR="0040150B" w:rsidRPr="006D0A8F" w:rsidRDefault="0040150B" w:rsidP="00ED517A">
      <w:pPr>
        <w:spacing w:after="120"/>
        <w:rPr>
          <w:sz w:val="28"/>
        </w:rPr>
      </w:pPr>
    </w:p>
    <w:p w14:paraId="5029C6B9" w14:textId="77777777" w:rsidR="00801336" w:rsidRPr="006D0A8F" w:rsidRDefault="00801336" w:rsidP="00801336">
      <w:pPr>
        <w:pStyle w:val="Heading1"/>
        <w:jc w:val="left"/>
        <w:rPr>
          <w:rFonts w:eastAsiaTheme="minorHAnsi" w:cstheme="minorBidi"/>
          <w:b w:val="0"/>
          <w:bCs w:val="0"/>
          <w:sz w:val="28"/>
          <w:szCs w:val="22"/>
        </w:rPr>
      </w:pPr>
    </w:p>
    <w:p w14:paraId="6DB9883D" w14:textId="77777777" w:rsidR="00801336" w:rsidRPr="006D0A8F" w:rsidRDefault="00801336" w:rsidP="00801336">
      <w:pPr>
        <w:pStyle w:val="Heading1"/>
        <w:jc w:val="left"/>
        <w:rPr>
          <w:rFonts w:eastAsiaTheme="minorHAnsi" w:cstheme="minorBidi"/>
          <w:b w:val="0"/>
          <w:bCs w:val="0"/>
          <w:sz w:val="28"/>
          <w:szCs w:val="22"/>
        </w:rPr>
      </w:pPr>
    </w:p>
    <w:p w14:paraId="01AC6E9F" w14:textId="77777777" w:rsidR="006A5525" w:rsidRPr="006D0A8F" w:rsidRDefault="006A5525" w:rsidP="00801336">
      <w:pPr>
        <w:pStyle w:val="Heading1"/>
      </w:pPr>
      <w:bookmarkStart w:id="1" w:name="_Toc126675290"/>
      <w:r w:rsidRPr="006D0A8F">
        <w:t>Introduction</w:t>
      </w:r>
      <w:bookmarkEnd w:id="1"/>
    </w:p>
    <w:p w14:paraId="4F1C70F3" w14:textId="77777777" w:rsidR="006A5525" w:rsidRPr="006D0A8F" w:rsidRDefault="006A5525" w:rsidP="006A5525"/>
    <w:p w14:paraId="1125F40C" w14:textId="77777777" w:rsidR="00E672E7" w:rsidRPr="006D0A8F" w:rsidRDefault="00E672E7" w:rsidP="0098769F"/>
    <w:p w14:paraId="78102BB3" w14:textId="77777777" w:rsidR="0098769F" w:rsidRPr="006D0A8F" w:rsidRDefault="0098769F" w:rsidP="0098769F">
      <w:r w:rsidRPr="006D0A8F">
        <w:t>LEOFF 1 FIREFIGHTERS</w:t>
      </w:r>
    </w:p>
    <w:p w14:paraId="1F696CD6" w14:textId="040275B3" w:rsidR="0098769F" w:rsidRPr="006D0A8F" w:rsidRDefault="00E43987" w:rsidP="0098769F">
      <w:r>
        <w:t xml:space="preserve">EFFECTIVE </w:t>
      </w:r>
      <w:r w:rsidR="0098769F" w:rsidRPr="006D0A8F">
        <w:t>DATE:</w:t>
      </w:r>
      <w:r w:rsidR="0098769F" w:rsidRPr="006D0A8F">
        <w:tab/>
      </w:r>
      <w:r w:rsidR="004B3B8B" w:rsidRPr="006D0A8F">
        <w:tab/>
      </w:r>
      <w:r w:rsidR="00095500">
        <w:t>January 1, 202</w:t>
      </w:r>
      <w:r w:rsidR="0010768A">
        <w:t>4</w:t>
      </w:r>
    </w:p>
    <w:p w14:paraId="2A811C7E" w14:textId="3B5BE2B4" w:rsidR="0098769F" w:rsidRPr="006D0A8F" w:rsidRDefault="0098769F" w:rsidP="0098769F">
      <w:r w:rsidRPr="006D0A8F">
        <w:t>TO:</w:t>
      </w:r>
      <w:r w:rsidRPr="006D0A8F">
        <w:tab/>
      </w:r>
      <w:r w:rsidRPr="006D0A8F">
        <w:tab/>
      </w:r>
      <w:r w:rsidR="00E43987">
        <w:tab/>
      </w:r>
      <w:r w:rsidR="00E43987">
        <w:tab/>
      </w:r>
      <w:r w:rsidRPr="006D0A8F">
        <w:t>Seattle Fire Fighters</w:t>
      </w:r>
    </w:p>
    <w:p w14:paraId="5D10E535" w14:textId="7100408D" w:rsidR="00095500" w:rsidRDefault="0098769F" w:rsidP="00095500">
      <w:r w:rsidRPr="006D0A8F">
        <w:t xml:space="preserve"> FROM:</w:t>
      </w:r>
      <w:r w:rsidRPr="006D0A8F">
        <w:tab/>
      </w:r>
      <w:r w:rsidR="00E43987">
        <w:tab/>
      </w:r>
      <w:r w:rsidR="00E43987">
        <w:tab/>
      </w:r>
      <w:r w:rsidRPr="006D0A8F">
        <w:t>Seattle Fire Fighters Pension Boar</w:t>
      </w:r>
      <w:r w:rsidR="00095500">
        <w:t>d</w:t>
      </w:r>
    </w:p>
    <w:p w14:paraId="6DA1FB90" w14:textId="77777777" w:rsidR="00095500" w:rsidRDefault="00095500" w:rsidP="00095500"/>
    <w:p w14:paraId="040F1FC7" w14:textId="77777777" w:rsidR="00095500" w:rsidRDefault="00095500" w:rsidP="00095500"/>
    <w:p w14:paraId="45AF6D22" w14:textId="77777777" w:rsidR="00095500" w:rsidRDefault="00095500" w:rsidP="00095500"/>
    <w:p w14:paraId="5DF27072" w14:textId="77777777" w:rsidR="00095500" w:rsidRDefault="00095500" w:rsidP="00095500">
      <w:pPr>
        <w:jc w:val="center"/>
        <w:rPr>
          <w:b/>
          <w:bCs/>
          <w:sz w:val="36"/>
          <w:szCs w:val="36"/>
        </w:rPr>
      </w:pPr>
      <w:r w:rsidRPr="00095500">
        <w:rPr>
          <w:b/>
          <w:sz w:val="36"/>
          <w:szCs w:val="36"/>
        </w:rPr>
        <w:t>Seattle Firefighters Pension Board</w:t>
      </w:r>
      <w:r w:rsidRPr="00095500">
        <w:rPr>
          <w:b/>
          <w:bCs/>
          <w:sz w:val="36"/>
          <w:szCs w:val="36"/>
        </w:rPr>
        <w:t xml:space="preserve"> </w:t>
      </w:r>
    </w:p>
    <w:p w14:paraId="742F6F15" w14:textId="20A4663A" w:rsidR="00DC01B4" w:rsidRPr="00095500" w:rsidRDefault="0098769F" w:rsidP="00095500">
      <w:pPr>
        <w:jc w:val="center"/>
        <w:rPr>
          <w:b/>
          <w:bCs/>
          <w:sz w:val="36"/>
          <w:szCs w:val="36"/>
        </w:rPr>
      </w:pPr>
      <w:r w:rsidRPr="00095500">
        <w:rPr>
          <w:b/>
          <w:bCs/>
          <w:sz w:val="36"/>
          <w:szCs w:val="36"/>
        </w:rPr>
        <w:t>P</w:t>
      </w:r>
      <w:r w:rsidR="00DC01B4" w:rsidRPr="00095500">
        <w:rPr>
          <w:b/>
          <w:bCs/>
          <w:sz w:val="36"/>
          <w:szCs w:val="36"/>
        </w:rPr>
        <w:t>olicies and Procedures</w:t>
      </w:r>
      <w:r w:rsidR="00095500" w:rsidRPr="00095500">
        <w:rPr>
          <w:b/>
          <w:bCs/>
          <w:sz w:val="36"/>
          <w:szCs w:val="36"/>
        </w:rPr>
        <w:t xml:space="preserve"> </w:t>
      </w:r>
    </w:p>
    <w:p w14:paraId="5AC566EC" w14:textId="77777777" w:rsidR="0098769F" w:rsidRPr="006D0A8F" w:rsidRDefault="0098769F" w:rsidP="0098769F"/>
    <w:p w14:paraId="620A53F5" w14:textId="77777777" w:rsidR="0098769F" w:rsidRPr="006D0A8F" w:rsidRDefault="0098769F" w:rsidP="0098769F">
      <w:r w:rsidRPr="006D0A8F">
        <w:t xml:space="preserve">The primary purpose of adopting the </w:t>
      </w:r>
      <w:r w:rsidR="009D3B10" w:rsidRPr="006D0A8F">
        <w:t>attached</w:t>
      </w:r>
      <w:r w:rsidRPr="006D0A8F">
        <w:t xml:space="preserve"> Policies and Procedures is to provide updated, clear, writt</w:t>
      </w:r>
      <w:r w:rsidR="004015B0" w:rsidRPr="006D0A8F">
        <w:t>en rules by which Seattle Firef</w:t>
      </w:r>
      <w:r w:rsidRPr="006D0A8F">
        <w:t>ighters can obtain the disability</w:t>
      </w:r>
      <w:r w:rsidR="00B61259" w:rsidRPr="006D0A8F">
        <w:fldChar w:fldCharType="begin"/>
      </w:r>
      <w:r w:rsidR="00B61259" w:rsidRPr="006D0A8F">
        <w:instrText xml:space="preserve"> XE "</w:instrText>
      </w:r>
      <w:r w:rsidR="00B61259" w:rsidRPr="006D0A8F">
        <w:rPr>
          <w:szCs w:val="24"/>
        </w:rPr>
        <w:instrText>disability</w:instrText>
      </w:r>
      <w:r w:rsidR="00B61259" w:rsidRPr="006D0A8F">
        <w:instrText xml:space="preserve">" </w:instrText>
      </w:r>
      <w:r w:rsidR="00B61259" w:rsidRPr="006D0A8F">
        <w:fldChar w:fldCharType="end"/>
      </w:r>
      <w:r w:rsidRPr="006D0A8F">
        <w:t xml:space="preserve"> benefits and necessary medical services they are entitled to receive under Washington State Pension Laws.  </w:t>
      </w:r>
    </w:p>
    <w:p w14:paraId="4143D13E" w14:textId="56468660" w:rsidR="0098769F" w:rsidRDefault="0098769F" w:rsidP="0098769F">
      <w:pPr>
        <w:rPr>
          <w:color w:val="FF0000"/>
        </w:rPr>
      </w:pPr>
      <w:r w:rsidRPr="006D0A8F">
        <w:t xml:space="preserve">If you have any comments or questions about the enclosed Policies and Procedures, please contact the </w:t>
      </w:r>
      <w:r w:rsidR="00095500">
        <w:t>Fire Pension Office a</w:t>
      </w:r>
      <w:r w:rsidR="002B3B77" w:rsidRPr="006D0A8F">
        <w:t xml:space="preserve">t (206) 625-4355 </w:t>
      </w:r>
      <w:r w:rsidR="00801336" w:rsidRPr="006D0A8F">
        <w:t xml:space="preserve">or by email at </w:t>
      </w:r>
      <w:hyperlink r:id="rId13" w:history="1">
        <w:r w:rsidR="002B3B77" w:rsidRPr="006D0A8F">
          <w:rPr>
            <w:rStyle w:val="Hyperlink"/>
            <w:color w:val="auto"/>
            <w:u w:val="none"/>
          </w:rPr>
          <w:t>SeattleFireP</w:t>
        </w:r>
        <w:r w:rsidR="00801336" w:rsidRPr="006D0A8F">
          <w:rPr>
            <w:rStyle w:val="Hyperlink"/>
            <w:color w:val="auto"/>
            <w:u w:val="none"/>
          </w:rPr>
          <w:t>ension@seattle.gov</w:t>
        </w:r>
      </w:hyperlink>
      <w:r w:rsidR="00801336" w:rsidRPr="006D0A8F">
        <w:t xml:space="preserve">.  </w:t>
      </w:r>
      <w:r w:rsidR="00095500">
        <w:t xml:space="preserve">You can also visit our website for information at </w:t>
      </w:r>
      <w:hyperlink r:id="rId14" w:history="1">
        <w:r w:rsidR="00126F8D" w:rsidRPr="00A90E45">
          <w:rPr>
            <w:rStyle w:val="Hyperlink"/>
            <w:color w:val="000000" w:themeColor="text1"/>
            <w:u w:val="none"/>
          </w:rPr>
          <w:t>www.seattlefirepension.org</w:t>
        </w:r>
      </w:hyperlink>
      <w:r w:rsidR="00126F8D" w:rsidRPr="00A90E45">
        <w:rPr>
          <w:color w:val="000000" w:themeColor="text1"/>
        </w:rPr>
        <w:t xml:space="preserve">.  </w:t>
      </w:r>
    </w:p>
    <w:p w14:paraId="7B673E09" w14:textId="77777777" w:rsidR="0050637B" w:rsidRPr="0050637B" w:rsidRDefault="0050637B" w:rsidP="0098769F">
      <w:pPr>
        <w:rPr>
          <w:rFonts w:eastAsiaTheme="majorEastAsia" w:cstheme="majorBidi"/>
          <w:b/>
          <w:bCs/>
          <w:color w:val="FF0000"/>
          <w:sz w:val="48"/>
          <w:szCs w:val="28"/>
        </w:rPr>
      </w:pPr>
    </w:p>
    <w:p w14:paraId="7C209666" w14:textId="77777777" w:rsidR="001F2DB7" w:rsidRPr="006D0A8F" w:rsidRDefault="001F2DB7"/>
    <w:p w14:paraId="0936C78F" w14:textId="77777777" w:rsidR="001F2DB7" w:rsidRPr="006D0A8F" w:rsidRDefault="001F2DB7"/>
    <w:p w14:paraId="15928035" w14:textId="77777777" w:rsidR="001F2DB7" w:rsidRPr="006D0A8F" w:rsidRDefault="001F2DB7"/>
    <w:p w14:paraId="304D4121" w14:textId="77777777" w:rsidR="001F2DB7" w:rsidRPr="006D0A8F" w:rsidRDefault="001F2DB7"/>
    <w:p w14:paraId="1EC85A98" w14:textId="77777777" w:rsidR="001F2DB7" w:rsidRPr="006D0A8F" w:rsidRDefault="001F2DB7"/>
    <w:p w14:paraId="07483743" w14:textId="77777777" w:rsidR="001F2DB7" w:rsidRPr="006D0A8F" w:rsidRDefault="001F2DB7"/>
    <w:p w14:paraId="787CC819" w14:textId="77777777" w:rsidR="001F2DB7" w:rsidRPr="006D0A8F" w:rsidRDefault="001F2DB7"/>
    <w:p w14:paraId="66156137" w14:textId="77777777" w:rsidR="001F2DB7" w:rsidRPr="006D0A8F" w:rsidRDefault="001F2DB7"/>
    <w:p w14:paraId="5D3F57D1" w14:textId="77777777" w:rsidR="001F2DB7" w:rsidRPr="006D0A8F" w:rsidRDefault="001F2DB7"/>
    <w:p w14:paraId="6218C8C9" w14:textId="77777777" w:rsidR="001F2DB7" w:rsidRPr="006D0A8F" w:rsidRDefault="001F2DB7"/>
    <w:p w14:paraId="6BDBBB61" w14:textId="77777777" w:rsidR="001F2DB7" w:rsidRPr="006D0A8F" w:rsidRDefault="001F2DB7" w:rsidP="001F2DB7">
      <w:pPr>
        <w:jc w:val="center"/>
      </w:pPr>
      <w:r w:rsidRPr="006D0A8F">
        <w:t>This page intentionally blank</w:t>
      </w:r>
      <w:r w:rsidRPr="006D0A8F">
        <w:br w:type="page"/>
      </w:r>
    </w:p>
    <w:p w14:paraId="67B07BCF" w14:textId="77777777" w:rsidR="00202190" w:rsidRPr="006D0A8F" w:rsidRDefault="006A5525" w:rsidP="006A5525">
      <w:pPr>
        <w:pStyle w:val="Heading1"/>
      </w:pPr>
      <w:bookmarkStart w:id="2" w:name="_Toc126675291"/>
      <w:r w:rsidRPr="006D0A8F">
        <w:lastRenderedPageBreak/>
        <w:t>Section One - Benefits</w:t>
      </w:r>
      <w:bookmarkEnd w:id="2"/>
      <w:r w:rsidR="0040150B" w:rsidRPr="006D0A8F">
        <w:tab/>
      </w:r>
    </w:p>
    <w:p w14:paraId="788AB2E6" w14:textId="77777777" w:rsidR="00153BD5" w:rsidRPr="006D0A8F" w:rsidRDefault="00153BD5" w:rsidP="00ED517A">
      <w:pPr>
        <w:spacing w:after="120"/>
        <w:rPr>
          <w:sz w:val="28"/>
        </w:rPr>
      </w:pPr>
    </w:p>
    <w:p w14:paraId="7BFE27AC" w14:textId="77777777" w:rsidR="00DF269B" w:rsidRPr="006D0A8F" w:rsidRDefault="00DF269B" w:rsidP="00ED517A">
      <w:pPr>
        <w:spacing w:after="120"/>
        <w:rPr>
          <w:i/>
          <w:szCs w:val="24"/>
        </w:rPr>
      </w:pPr>
      <w:r w:rsidRPr="006D0A8F">
        <w:rPr>
          <w:i/>
          <w:szCs w:val="24"/>
        </w:rPr>
        <w:t xml:space="preserve">See </w:t>
      </w:r>
      <w:r w:rsidR="000D6EB7" w:rsidRPr="006D0A8F">
        <w:rPr>
          <w:i/>
          <w:szCs w:val="24"/>
        </w:rPr>
        <w:t>“</w:t>
      </w:r>
      <w:r w:rsidRPr="006D0A8F">
        <w:rPr>
          <w:i/>
          <w:szCs w:val="24"/>
        </w:rPr>
        <w:t>Section Two – Procedures</w:t>
      </w:r>
      <w:r w:rsidR="000D6EB7" w:rsidRPr="006D0A8F">
        <w:rPr>
          <w:i/>
          <w:szCs w:val="24"/>
        </w:rPr>
        <w:t>”</w:t>
      </w:r>
      <w:r w:rsidRPr="006D0A8F">
        <w:rPr>
          <w:i/>
          <w:szCs w:val="24"/>
        </w:rPr>
        <w:t xml:space="preserve"> for instructions for reimbursement and </w:t>
      </w:r>
      <w:r w:rsidR="00801336" w:rsidRPr="006D0A8F">
        <w:rPr>
          <w:i/>
          <w:szCs w:val="24"/>
        </w:rPr>
        <w:t xml:space="preserve">                     pre-authorization. </w:t>
      </w:r>
      <w:r w:rsidR="002474EC" w:rsidRPr="006D0A8F">
        <w:rPr>
          <w:i/>
          <w:szCs w:val="24"/>
        </w:rPr>
        <w:fldChar w:fldCharType="begin"/>
      </w:r>
      <w:r w:rsidR="002474EC" w:rsidRPr="006D0A8F">
        <w:instrText xml:space="preserve"> XE "</w:instrText>
      </w:r>
      <w:r w:rsidR="002474EC" w:rsidRPr="006D0A8F">
        <w:rPr>
          <w:i/>
          <w:szCs w:val="24"/>
        </w:rPr>
        <w:instrText>pre-authorization</w:instrText>
      </w:r>
      <w:r w:rsidR="002474EC" w:rsidRPr="006D0A8F">
        <w:instrText xml:space="preserve">" </w:instrText>
      </w:r>
      <w:r w:rsidR="002474EC" w:rsidRPr="006D0A8F">
        <w:rPr>
          <w:i/>
          <w:szCs w:val="24"/>
        </w:rPr>
        <w:fldChar w:fldCharType="end"/>
      </w:r>
    </w:p>
    <w:p w14:paraId="6044F714" w14:textId="77777777" w:rsidR="00801336" w:rsidRPr="006D0A8F" w:rsidRDefault="00801336" w:rsidP="006A5525">
      <w:pPr>
        <w:pStyle w:val="Heading2"/>
      </w:pPr>
    </w:p>
    <w:p w14:paraId="50C7B55F" w14:textId="77777777" w:rsidR="00153BD5" w:rsidRPr="006D0A8F" w:rsidRDefault="00153BD5" w:rsidP="006A5525">
      <w:pPr>
        <w:pStyle w:val="Heading2"/>
      </w:pPr>
      <w:bookmarkStart w:id="3" w:name="_Toc126675292"/>
      <w:r w:rsidRPr="006D0A8F">
        <w:t>Acupuncture</w:t>
      </w:r>
      <w:bookmarkEnd w:id="3"/>
      <w:r w:rsidR="004259DE" w:rsidRPr="006D0A8F">
        <w:fldChar w:fldCharType="begin"/>
      </w:r>
      <w:r w:rsidR="004259DE" w:rsidRPr="006D0A8F">
        <w:instrText xml:space="preserve"> XE "Acupuncture" </w:instrText>
      </w:r>
      <w:r w:rsidR="004259DE" w:rsidRPr="006D0A8F">
        <w:fldChar w:fldCharType="end"/>
      </w:r>
    </w:p>
    <w:p w14:paraId="1885E810" w14:textId="77777777" w:rsidR="00153BD5" w:rsidRPr="006D0A8F" w:rsidRDefault="00153BD5" w:rsidP="00ED517A">
      <w:pPr>
        <w:pStyle w:val="ListParagraph"/>
        <w:numPr>
          <w:ilvl w:val="0"/>
          <w:numId w:val="1"/>
        </w:numPr>
      </w:pPr>
      <w:proofErr w:type="gramStart"/>
      <w:r w:rsidRPr="006D0A8F">
        <w:t>Acupuncturist</w:t>
      </w:r>
      <w:proofErr w:type="gramEnd"/>
      <w:r w:rsidRPr="006D0A8F">
        <w:t xml:space="preserve"> must have a valid State License.</w:t>
      </w:r>
    </w:p>
    <w:p w14:paraId="64246C87" w14:textId="77777777" w:rsidR="00153BD5" w:rsidRPr="00DF0877" w:rsidRDefault="00DF269B" w:rsidP="00ED517A">
      <w:pPr>
        <w:pStyle w:val="ListParagraph"/>
        <w:numPr>
          <w:ilvl w:val="0"/>
          <w:numId w:val="1"/>
        </w:numPr>
      </w:pPr>
      <w:r w:rsidRPr="006D0A8F">
        <w:t>Coverage</w:t>
      </w:r>
      <w:r w:rsidR="00051037" w:rsidRPr="006D0A8F">
        <w:t xml:space="preserve"> is</w:t>
      </w:r>
      <w:r w:rsidRPr="006D0A8F">
        <w:t xml:space="preserve"> limited to</w:t>
      </w:r>
      <w:r w:rsidR="007A3325" w:rsidRPr="006D0A8F">
        <w:t xml:space="preserve"> one treatment per day, </w:t>
      </w:r>
      <w:r w:rsidR="007A3325" w:rsidRPr="00DF0877">
        <w:t xml:space="preserve">maximum </w:t>
      </w:r>
      <w:r w:rsidRPr="00DF0877">
        <w:t>of $135 per day</w:t>
      </w:r>
      <w:r w:rsidR="009D3B10" w:rsidRPr="00DF0877">
        <w:t>.</w:t>
      </w:r>
    </w:p>
    <w:p w14:paraId="77B09D92" w14:textId="1A6CB891" w:rsidR="00F24CE0" w:rsidRPr="006D0A8F" w:rsidRDefault="00DF269B" w:rsidP="00DF0877">
      <w:pPr>
        <w:pStyle w:val="ListParagraph"/>
        <w:numPr>
          <w:ilvl w:val="0"/>
          <w:numId w:val="1"/>
        </w:numPr>
      </w:pPr>
      <w:r w:rsidRPr="006D0A8F">
        <w:t>Limited to actual acupuncture treatment, does not cover additional procedures without prior Board approval</w:t>
      </w:r>
      <w:r w:rsidR="00A8084F" w:rsidRPr="006D0A8F">
        <w:t>.</w:t>
      </w:r>
    </w:p>
    <w:p w14:paraId="4D99F076" w14:textId="77777777" w:rsidR="00CE5CF6" w:rsidRPr="006D0A8F" w:rsidRDefault="00CE5CF6" w:rsidP="006A5525">
      <w:pPr>
        <w:pStyle w:val="Heading2"/>
      </w:pPr>
      <w:bookmarkStart w:id="4" w:name="_Toc126675293"/>
      <w:r w:rsidRPr="006D0A8F">
        <w:t>Appliances</w:t>
      </w:r>
      <w:r w:rsidR="003725FC" w:rsidRPr="006D0A8F">
        <w:fldChar w:fldCharType="begin"/>
      </w:r>
      <w:r w:rsidR="003725FC" w:rsidRPr="006D0A8F">
        <w:instrText xml:space="preserve"> XE "</w:instrText>
      </w:r>
      <w:r w:rsidR="003725FC" w:rsidRPr="006D0A8F">
        <w:rPr>
          <w:rStyle w:val="Hyperlink"/>
          <w:noProof/>
          <w:color w:val="auto"/>
        </w:rPr>
        <w:instrText>Appliances</w:instrText>
      </w:r>
      <w:r w:rsidR="003725FC" w:rsidRPr="006D0A8F">
        <w:instrText xml:space="preserve">" </w:instrText>
      </w:r>
      <w:r w:rsidR="003725FC" w:rsidRPr="006D0A8F">
        <w:fldChar w:fldCharType="end"/>
      </w:r>
      <w:r w:rsidR="004015B0" w:rsidRPr="006D0A8F">
        <w:t xml:space="preserve"> and N</w:t>
      </w:r>
      <w:r w:rsidRPr="006D0A8F">
        <w:t>on-Durable Medical Goods</w:t>
      </w:r>
      <w:bookmarkEnd w:id="4"/>
      <w:r w:rsidR="003725FC" w:rsidRPr="006D0A8F">
        <w:fldChar w:fldCharType="begin"/>
      </w:r>
      <w:r w:rsidR="003725FC" w:rsidRPr="006D0A8F">
        <w:instrText xml:space="preserve"> XE "</w:instrText>
      </w:r>
      <w:r w:rsidR="003725FC" w:rsidRPr="006D0A8F">
        <w:rPr>
          <w:rStyle w:val="Hyperlink"/>
          <w:noProof/>
          <w:color w:val="auto"/>
        </w:rPr>
        <w:instrText>Prescription</w:instrText>
      </w:r>
      <w:r w:rsidR="003725FC" w:rsidRPr="006D0A8F">
        <w:instrText xml:space="preserve">" </w:instrText>
      </w:r>
      <w:r w:rsidR="003725FC" w:rsidRPr="006D0A8F">
        <w:fldChar w:fldCharType="end"/>
      </w:r>
    </w:p>
    <w:p w14:paraId="25AAB39D" w14:textId="2FFFC168" w:rsidR="00FC50B7" w:rsidRPr="006D0A8F" w:rsidRDefault="007A3325" w:rsidP="00C774CA">
      <w:pPr>
        <w:pStyle w:val="ListParagraph"/>
        <w:numPr>
          <w:ilvl w:val="0"/>
          <w:numId w:val="14"/>
        </w:numPr>
      </w:pPr>
      <w:r w:rsidRPr="006D0A8F">
        <w:t>Medicare covers items like oxygen and oxygen equipment, w</w:t>
      </w:r>
      <w:r w:rsidR="00FC50B7" w:rsidRPr="006D0A8F">
        <w:t xml:space="preserve">heelchairs, </w:t>
      </w:r>
      <w:r w:rsidRPr="006D0A8F">
        <w:t>walkers, and hospital beds among</w:t>
      </w:r>
      <w:r w:rsidR="00FC50B7" w:rsidRPr="006D0A8F">
        <w:t xml:space="preserve"> other devices</w:t>
      </w:r>
      <w:r w:rsidRPr="006D0A8F">
        <w:t>.  C</w:t>
      </w:r>
      <w:r w:rsidR="00FC50B7" w:rsidRPr="006D0A8F">
        <w:t>heck with</w:t>
      </w:r>
      <w:r w:rsidRPr="006D0A8F">
        <w:t xml:space="preserve"> the</w:t>
      </w:r>
      <w:r w:rsidR="00FC50B7" w:rsidRPr="006D0A8F">
        <w:t xml:space="preserve"> provider to determine if t</w:t>
      </w:r>
      <w:r w:rsidR="004015B0" w:rsidRPr="006D0A8F">
        <w:t>he item is covered,</w:t>
      </w:r>
      <w:r w:rsidRPr="006D0A8F">
        <w:t xml:space="preserve"> the</w:t>
      </w:r>
      <w:r w:rsidR="004015B0" w:rsidRPr="006D0A8F">
        <w:t xml:space="preserve"> Pension Board</w:t>
      </w:r>
      <w:r w:rsidR="00FC50B7" w:rsidRPr="006D0A8F">
        <w:t xml:space="preserve"> will reimburse for portion not covered by Medicare.</w:t>
      </w:r>
      <w:r w:rsidRPr="006D0A8F">
        <w:t xml:space="preserve">  Should </w:t>
      </w:r>
      <w:r w:rsidR="00DF0877">
        <w:t xml:space="preserve">you </w:t>
      </w:r>
      <w:r w:rsidRPr="006D0A8F">
        <w:t xml:space="preserve">have questions please call the Fire Pension office.   </w:t>
      </w:r>
    </w:p>
    <w:p w14:paraId="20B95239" w14:textId="77777777" w:rsidR="00F31270" w:rsidRPr="006D0A8F" w:rsidRDefault="00FC50B7" w:rsidP="00C774CA">
      <w:pPr>
        <w:pStyle w:val="ListParagraph"/>
        <w:numPr>
          <w:ilvl w:val="0"/>
          <w:numId w:val="14"/>
        </w:numPr>
      </w:pPr>
      <w:r w:rsidRPr="006D0A8F">
        <w:t>D</w:t>
      </w:r>
      <w:r w:rsidR="00F31270" w:rsidRPr="006D0A8F">
        <w:t xml:space="preserve">evices must be approved by the </w:t>
      </w:r>
      <w:r w:rsidR="00A4319B" w:rsidRPr="006D0A8F">
        <w:t>Pension Office</w:t>
      </w:r>
      <w:r w:rsidR="00F31270" w:rsidRPr="006D0A8F">
        <w:t xml:space="preserve"> prior to purchase, even when prescribed by a physician.</w:t>
      </w:r>
    </w:p>
    <w:p w14:paraId="0094136D" w14:textId="77777777" w:rsidR="00C217EF" w:rsidRPr="006D0A8F" w:rsidRDefault="00C217EF" w:rsidP="00C774CA">
      <w:pPr>
        <w:pStyle w:val="ListParagraph"/>
        <w:numPr>
          <w:ilvl w:val="0"/>
          <w:numId w:val="14"/>
        </w:numPr>
      </w:pPr>
      <w:r w:rsidRPr="006D0A8F">
        <w:t xml:space="preserve">The </w:t>
      </w:r>
      <w:r w:rsidR="00A4319B" w:rsidRPr="006D0A8F">
        <w:t>Pension Office</w:t>
      </w:r>
      <w:r w:rsidRPr="006D0A8F">
        <w:t xml:space="preserve"> has an authorized medical equipment vendor that should be used for </w:t>
      </w:r>
      <w:r w:rsidR="002474EC" w:rsidRPr="006D0A8F">
        <w:t xml:space="preserve">the </w:t>
      </w:r>
      <w:r w:rsidRPr="006D0A8F">
        <w:t xml:space="preserve">purchase of medical appliances.  </w:t>
      </w:r>
    </w:p>
    <w:p w14:paraId="4BB9F159" w14:textId="77777777" w:rsidR="00C217EF" w:rsidRPr="006D0A8F" w:rsidRDefault="00C217EF" w:rsidP="00C774CA">
      <w:pPr>
        <w:pStyle w:val="ListParagraph"/>
        <w:numPr>
          <w:ilvl w:val="0"/>
          <w:numId w:val="14"/>
        </w:numPr>
      </w:pPr>
      <w:r w:rsidRPr="006D0A8F">
        <w:t>The authorized vendor will be used for ou</w:t>
      </w:r>
      <w:r w:rsidR="00F31270" w:rsidRPr="006D0A8F">
        <w:t>t-</w:t>
      </w:r>
      <w:r w:rsidRPr="006D0A8F">
        <w:t>of</w:t>
      </w:r>
      <w:r w:rsidR="00F31270" w:rsidRPr="006D0A8F">
        <w:t>-</w:t>
      </w:r>
      <w:r w:rsidRPr="006D0A8F">
        <w:t>area</w:t>
      </w:r>
      <w:r w:rsidR="00CC1BFB" w:rsidRPr="006D0A8F">
        <w:fldChar w:fldCharType="begin"/>
      </w:r>
      <w:r w:rsidR="00CC1BFB" w:rsidRPr="006D0A8F">
        <w:instrText xml:space="preserve"> XE "out-of-area" </w:instrText>
      </w:r>
      <w:r w:rsidR="00CC1BFB" w:rsidRPr="006D0A8F">
        <w:fldChar w:fldCharType="end"/>
      </w:r>
      <w:r w:rsidRPr="006D0A8F">
        <w:t xml:space="preserve"> needs as well.</w:t>
      </w:r>
    </w:p>
    <w:p w14:paraId="376CB861" w14:textId="6F0AF0CE" w:rsidR="00CE5CF6" w:rsidRPr="006D0A8F" w:rsidRDefault="00CE5CF6" w:rsidP="00C774CA">
      <w:pPr>
        <w:pStyle w:val="ListParagraph"/>
        <w:numPr>
          <w:ilvl w:val="0"/>
          <w:numId w:val="14"/>
        </w:numPr>
      </w:pPr>
      <w:r w:rsidRPr="006D0A8F">
        <w:t>For all appliances or non-durable medical goods cost</w:t>
      </w:r>
      <w:r w:rsidR="00C217EF" w:rsidRPr="006D0A8F">
        <w:t>ing</w:t>
      </w:r>
      <w:r w:rsidRPr="006D0A8F">
        <w:t xml:space="preserve"> less than $250.00, present the authorized prescription</w:t>
      </w:r>
      <w:r w:rsidR="00EC3E21" w:rsidRPr="006D0A8F">
        <w:fldChar w:fldCharType="begin"/>
      </w:r>
      <w:r w:rsidR="00EC3E21" w:rsidRPr="006D0A8F">
        <w:instrText xml:space="preserve"> XE "</w:instrText>
      </w:r>
      <w:r w:rsidR="00EC3E21" w:rsidRPr="006D0A8F">
        <w:rPr>
          <w:noProof/>
        </w:rPr>
        <w:instrText>Blue Cross</w:instrText>
      </w:r>
      <w:r w:rsidR="00EC3E21" w:rsidRPr="006D0A8F">
        <w:instrText xml:space="preserve">" </w:instrText>
      </w:r>
      <w:r w:rsidR="00EC3E21" w:rsidRPr="006D0A8F">
        <w:fldChar w:fldCharType="end"/>
      </w:r>
      <w:r w:rsidR="00DF0877">
        <w:t xml:space="preserve"> and itemized invoice</w:t>
      </w:r>
      <w:r w:rsidR="00AE0F51">
        <w:t xml:space="preserve"> to the Pension Office.</w:t>
      </w:r>
    </w:p>
    <w:p w14:paraId="60EA2665" w14:textId="77777777" w:rsidR="00831963" w:rsidRPr="006D0A8F" w:rsidRDefault="00831963" w:rsidP="00831963">
      <w:pPr>
        <w:pStyle w:val="ListParagraph"/>
        <w:numPr>
          <w:ilvl w:val="0"/>
          <w:numId w:val="14"/>
        </w:numPr>
      </w:pPr>
      <w:r w:rsidRPr="006D0A8F">
        <w:t>Pre-Authorization</w:t>
      </w:r>
      <w:r w:rsidRPr="006D0A8F">
        <w:fldChar w:fldCharType="begin"/>
      </w:r>
      <w:r w:rsidRPr="006D0A8F">
        <w:instrText xml:space="preserve"> XE "Pre-Authorization" </w:instrText>
      </w:r>
      <w:r w:rsidRPr="006D0A8F">
        <w:fldChar w:fldCharType="end"/>
      </w:r>
      <w:r w:rsidRPr="006D0A8F">
        <w:t xml:space="preserve"> from the Pension Office and a letter from your primary physician are required for appliances and non-durable goods which exceed $250.00.</w:t>
      </w:r>
    </w:p>
    <w:p w14:paraId="11CFE3A2" w14:textId="77777777" w:rsidR="00CE5CF6" w:rsidRPr="006D0A8F" w:rsidRDefault="00FC50B7" w:rsidP="00C774CA">
      <w:pPr>
        <w:pStyle w:val="ListParagraph"/>
        <w:numPr>
          <w:ilvl w:val="0"/>
          <w:numId w:val="14"/>
        </w:numPr>
      </w:pPr>
      <w:r w:rsidRPr="006D0A8F">
        <w:t>For all items</w:t>
      </w:r>
      <w:r w:rsidR="00CE5CF6" w:rsidRPr="006D0A8F">
        <w:t xml:space="preserve"> purchased, submit the </w:t>
      </w:r>
      <w:r w:rsidRPr="006D0A8F">
        <w:t xml:space="preserve">itemized </w:t>
      </w:r>
      <w:r w:rsidR="00CE5CF6" w:rsidRPr="006D0A8F">
        <w:t xml:space="preserve">receipt for the item and </w:t>
      </w:r>
      <w:r w:rsidR="00831963" w:rsidRPr="006D0A8F">
        <w:t>if under $250 an</w:t>
      </w:r>
      <w:r w:rsidR="00CE5CF6" w:rsidRPr="006D0A8F">
        <w:t xml:space="preserve"> authorized prescription</w:t>
      </w:r>
      <w:r w:rsidR="00831963" w:rsidRPr="006D0A8F">
        <w:t xml:space="preserve"> or if over $250 a letter from your primary care physician</w:t>
      </w:r>
      <w:r w:rsidR="00CE5CF6" w:rsidRPr="006D0A8F">
        <w:t xml:space="preserve"> to the </w:t>
      </w:r>
      <w:r w:rsidR="00A4319B" w:rsidRPr="006D0A8F">
        <w:t>Pension Office</w:t>
      </w:r>
      <w:r w:rsidR="00CE5CF6" w:rsidRPr="006D0A8F">
        <w:t xml:space="preserve"> for reimbursement.</w:t>
      </w:r>
    </w:p>
    <w:p w14:paraId="6F5C89C0" w14:textId="77777777" w:rsidR="00C217EF" w:rsidRPr="006D0A8F" w:rsidRDefault="00A4319B" w:rsidP="00C774CA">
      <w:pPr>
        <w:pStyle w:val="ListParagraph"/>
        <w:numPr>
          <w:ilvl w:val="0"/>
          <w:numId w:val="14"/>
        </w:numPr>
      </w:pPr>
      <w:proofErr w:type="gramStart"/>
      <w:r w:rsidRPr="006D0A8F">
        <w:t>Pension</w:t>
      </w:r>
      <w:proofErr w:type="gramEnd"/>
      <w:r w:rsidRPr="006D0A8F">
        <w:t xml:space="preserve"> Office</w:t>
      </w:r>
      <w:r w:rsidR="00CE5CF6" w:rsidRPr="006D0A8F">
        <w:t xml:space="preserve"> may authorize appliances up to $2</w:t>
      </w:r>
      <w:r w:rsidR="007E39C8" w:rsidRPr="006D0A8F">
        <w:t>,</w:t>
      </w:r>
      <w:r w:rsidR="00CE5CF6" w:rsidRPr="006D0A8F">
        <w:t xml:space="preserve">500.00. </w:t>
      </w:r>
      <w:r w:rsidR="00C217EF" w:rsidRPr="006D0A8F">
        <w:t xml:space="preserve"> </w:t>
      </w:r>
      <w:r w:rsidR="00831963" w:rsidRPr="006D0A8F">
        <w:t>A letter from the prescribing p</w:t>
      </w:r>
      <w:r w:rsidR="00CE5CF6" w:rsidRPr="006D0A8F">
        <w:t xml:space="preserve">hysician stating the medical necessity </w:t>
      </w:r>
      <w:r w:rsidR="00C217EF" w:rsidRPr="006D0A8F">
        <w:t>must</w:t>
      </w:r>
      <w:r w:rsidR="00CE5CF6" w:rsidRPr="006D0A8F">
        <w:t xml:space="preserve"> accompany the request for approval.  </w:t>
      </w:r>
    </w:p>
    <w:p w14:paraId="4C1D8B07" w14:textId="77777777" w:rsidR="00F31270" w:rsidRPr="006D0A8F" w:rsidRDefault="00F31270" w:rsidP="00C774CA">
      <w:pPr>
        <w:pStyle w:val="ListParagraph"/>
        <w:numPr>
          <w:ilvl w:val="0"/>
          <w:numId w:val="14"/>
        </w:numPr>
      </w:pPr>
      <w:r w:rsidRPr="006D0A8F">
        <w:t>Some items such as wheelchairs and hospital beds</w:t>
      </w:r>
      <w:r w:rsidR="00E5030D" w:rsidRPr="006D0A8F">
        <w:fldChar w:fldCharType="begin"/>
      </w:r>
      <w:r w:rsidR="00E5030D" w:rsidRPr="006D0A8F">
        <w:instrText xml:space="preserve"> XE "hospital beds" </w:instrText>
      </w:r>
      <w:r w:rsidR="00E5030D" w:rsidRPr="006D0A8F">
        <w:fldChar w:fldCharType="end"/>
      </w:r>
      <w:r w:rsidRPr="006D0A8F">
        <w:t xml:space="preserve"> may be available through the </w:t>
      </w:r>
      <w:r w:rsidR="00A4319B" w:rsidRPr="006D0A8F">
        <w:t>Pension Office</w:t>
      </w:r>
      <w:r w:rsidRPr="006D0A8F">
        <w:t xml:space="preserve"> directly, contact the office for further information.</w:t>
      </w:r>
    </w:p>
    <w:p w14:paraId="246B642F" w14:textId="77777777" w:rsidR="00CE5CF6" w:rsidRPr="006D0A8F" w:rsidRDefault="00CE5CF6" w:rsidP="00C774CA">
      <w:pPr>
        <w:pStyle w:val="ListParagraph"/>
        <w:numPr>
          <w:ilvl w:val="0"/>
          <w:numId w:val="14"/>
        </w:numPr>
      </w:pPr>
      <w:r w:rsidRPr="006D0A8F">
        <w:lastRenderedPageBreak/>
        <w:t>Allowable limits</w:t>
      </w:r>
      <w:r w:rsidR="002474EC" w:rsidRPr="006D0A8F">
        <w:fldChar w:fldCharType="begin"/>
      </w:r>
      <w:r w:rsidR="002474EC" w:rsidRPr="006D0A8F">
        <w:instrText xml:space="preserve"> XE "Allowable limits" </w:instrText>
      </w:r>
      <w:r w:rsidR="002474EC" w:rsidRPr="006D0A8F">
        <w:fldChar w:fldCharType="end"/>
      </w:r>
      <w:r w:rsidRPr="006D0A8F">
        <w:t xml:space="preserve"> with prior approval apply for the following items:</w:t>
      </w:r>
    </w:p>
    <w:p w14:paraId="46EF3458" w14:textId="77777777" w:rsidR="00CE5CF6" w:rsidRPr="006D0A8F" w:rsidRDefault="00CE5CF6" w:rsidP="00C774CA">
      <w:pPr>
        <w:pStyle w:val="ListParagraph"/>
        <w:numPr>
          <w:ilvl w:val="1"/>
          <w:numId w:val="14"/>
        </w:numPr>
      </w:pPr>
      <w:r w:rsidRPr="006D0A8F">
        <w:t>A. Lift</w:t>
      </w:r>
      <w:r w:rsidR="003725FC" w:rsidRPr="006D0A8F">
        <w:fldChar w:fldCharType="begin"/>
      </w:r>
      <w:r w:rsidR="003725FC" w:rsidRPr="006D0A8F">
        <w:instrText xml:space="preserve"> XE "Lift" </w:instrText>
      </w:r>
      <w:r w:rsidR="003725FC" w:rsidRPr="006D0A8F">
        <w:fldChar w:fldCharType="end"/>
      </w:r>
      <w:r w:rsidRPr="006D0A8F">
        <w:t xml:space="preserve"> chairs</w:t>
      </w:r>
      <w:r w:rsidRPr="006D0A8F">
        <w:tab/>
      </w:r>
      <w:r w:rsidRPr="006D0A8F">
        <w:tab/>
      </w:r>
      <w:r w:rsidR="00C217EF" w:rsidRPr="006D0A8F">
        <w:tab/>
      </w:r>
      <w:r w:rsidR="00C217EF" w:rsidRPr="006D0A8F">
        <w:tab/>
      </w:r>
      <w:r w:rsidR="00B34C97" w:rsidRPr="006D0A8F">
        <w:tab/>
      </w:r>
      <w:r w:rsidR="00B34C97" w:rsidRPr="006D0A8F">
        <w:tab/>
      </w:r>
      <w:r w:rsidR="002A3C8E" w:rsidRPr="006D0A8F">
        <w:tab/>
      </w:r>
      <w:r w:rsidRPr="006D0A8F">
        <w:t>$</w:t>
      </w:r>
      <w:r w:rsidR="00D64396" w:rsidRPr="006D0A8F">
        <w:t>1</w:t>
      </w:r>
      <w:r w:rsidR="007E39C8" w:rsidRPr="006D0A8F">
        <w:t>,</w:t>
      </w:r>
      <w:r w:rsidR="00D64396" w:rsidRPr="006D0A8F">
        <w:t>000</w:t>
      </w:r>
      <w:r w:rsidRPr="006D0A8F">
        <w:t>.00</w:t>
      </w:r>
    </w:p>
    <w:p w14:paraId="61B7E291" w14:textId="77777777" w:rsidR="00CE5CF6" w:rsidRPr="006D0A8F" w:rsidRDefault="00CE5CF6" w:rsidP="00C774CA">
      <w:pPr>
        <w:pStyle w:val="ListParagraph"/>
        <w:numPr>
          <w:ilvl w:val="1"/>
          <w:numId w:val="14"/>
        </w:numPr>
      </w:pPr>
      <w:r w:rsidRPr="006D0A8F">
        <w:t>B. Mobility scooter</w:t>
      </w:r>
      <w:r w:rsidR="003725FC" w:rsidRPr="006D0A8F">
        <w:fldChar w:fldCharType="begin"/>
      </w:r>
      <w:r w:rsidR="003725FC" w:rsidRPr="006D0A8F">
        <w:instrText xml:space="preserve"> XE "scooter" </w:instrText>
      </w:r>
      <w:r w:rsidR="003725FC" w:rsidRPr="006D0A8F">
        <w:fldChar w:fldCharType="end"/>
      </w:r>
      <w:r w:rsidRPr="006D0A8F">
        <w:t>s</w:t>
      </w:r>
      <w:r w:rsidRPr="006D0A8F">
        <w:tab/>
      </w:r>
      <w:r w:rsidR="00C217EF" w:rsidRPr="006D0A8F">
        <w:tab/>
      </w:r>
      <w:r w:rsidR="00C217EF" w:rsidRPr="006D0A8F">
        <w:tab/>
      </w:r>
      <w:r w:rsidR="00B34C97" w:rsidRPr="006D0A8F">
        <w:tab/>
      </w:r>
      <w:r w:rsidR="00B34C97" w:rsidRPr="006D0A8F">
        <w:tab/>
      </w:r>
      <w:r w:rsidR="002A3C8E" w:rsidRPr="006D0A8F">
        <w:tab/>
      </w:r>
      <w:r w:rsidRPr="006D0A8F">
        <w:t>$</w:t>
      </w:r>
      <w:r w:rsidR="00D64396" w:rsidRPr="006D0A8F">
        <w:t>1,4</w:t>
      </w:r>
      <w:r w:rsidR="00F81F79" w:rsidRPr="006D0A8F">
        <w:t>00</w:t>
      </w:r>
      <w:r w:rsidRPr="006D0A8F">
        <w:t>.00</w:t>
      </w:r>
    </w:p>
    <w:p w14:paraId="667BC345" w14:textId="77777777" w:rsidR="00CE5CF6" w:rsidRPr="006D0A8F" w:rsidRDefault="00CE5CF6" w:rsidP="00C774CA">
      <w:pPr>
        <w:pStyle w:val="ListParagraph"/>
        <w:numPr>
          <w:ilvl w:val="1"/>
          <w:numId w:val="14"/>
        </w:numPr>
      </w:pPr>
      <w:r w:rsidRPr="006D0A8F">
        <w:t>C. Lifts</w:t>
      </w:r>
      <w:r w:rsidR="00B34C97" w:rsidRPr="006D0A8F">
        <w:t>/</w:t>
      </w:r>
      <w:r w:rsidRPr="006D0A8F">
        <w:t xml:space="preserve">ramps for scooters or wheelchairs </w:t>
      </w:r>
      <w:r w:rsidRPr="006D0A8F">
        <w:tab/>
        <w:t xml:space="preserve">   </w:t>
      </w:r>
      <w:r w:rsidR="00C217EF" w:rsidRPr="006D0A8F">
        <w:tab/>
      </w:r>
      <w:r w:rsidRPr="006D0A8F">
        <w:t>$2</w:t>
      </w:r>
      <w:r w:rsidR="000A1569" w:rsidRPr="006D0A8F">
        <w:t>,</w:t>
      </w:r>
      <w:r w:rsidRPr="006D0A8F">
        <w:t>000.00</w:t>
      </w:r>
    </w:p>
    <w:p w14:paraId="34FF0BCD" w14:textId="77777777" w:rsidR="00153BD5" w:rsidRPr="006D0A8F" w:rsidRDefault="00EA0479" w:rsidP="006A5525">
      <w:pPr>
        <w:pStyle w:val="Heading2"/>
      </w:pPr>
      <w:bookmarkStart w:id="5" w:name="_Toc126675294"/>
      <w:r w:rsidRPr="006D0A8F">
        <w:t>Chiropractic Treatment</w:t>
      </w:r>
      <w:bookmarkEnd w:id="5"/>
    </w:p>
    <w:p w14:paraId="37749A3B" w14:textId="77777777" w:rsidR="00EA0479" w:rsidRPr="006D0A8F" w:rsidRDefault="00051037" w:rsidP="00C774CA">
      <w:pPr>
        <w:pStyle w:val="ListParagraph"/>
        <w:numPr>
          <w:ilvl w:val="0"/>
          <w:numId w:val="2"/>
        </w:numPr>
      </w:pPr>
      <w:r w:rsidRPr="006D0A8F">
        <w:t>Provider m</w:t>
      </w:r>
      <w:r w:rsidR="00EA0479" w:rsidRPr="006D0A8F">
        <w:t>ust be a licensed Chiropractor</w:t>
      </w:r>
      <w:r w:rsidR="009D3B10" w:rsidRPr="006D0A8F">
        <w:t>.</w:t>
      </w:r>
      <w:r w:rsidR="004259DE" w:rsidRPr="006D0A8F">
        <w:fldChar w:fldCharType="begin"/>
      </w:r>
      <w:r w:rsidR="004259DE" w:rsidRPr="006D0A8F">
        <w:instrText xml:space="preserve"> XE "Chiropractor" </w:instrText>
      </w:r>
      <w:r w:rsidR="004259DE" w:rsidRPr="006D0A8F">
        <w:fldChar w:fldCharType="end"/>
      </w:r>
    </w:p>
    <w:p w14:paraId="0F4D8C59" w14:textId="77777777" w:rsidR="00EA0479" w:rsidRPr="006D0A8F" w:rsidRDefault="00EA0479" w:rsidP="00C774CA">
      <w:pPr>
        <w:pStyle w:val="ListParagraph"/>
        <w:numPr>
          <w:ilvl w:val="0"/>
          <w:numId w:val="2"/>
        </w:numPr>
      </w:pPr>
      <w:r w:rsidRPr="006D0A8F">
        <w:t xml:space="preserve">Coverage limited to fee schedule adopted by </w:t>
      </w:r>
      <w:r w:rsidR="00733E17" w:rsidRPr="006D0A8F">
        <w:t>the B</w:t>
      </w:r>
      <w:r w:rsidRPr="006D0A8F">
        <w:t>oard (current $</w:t>
      </w:r>
      <w:r w:rsidR="004B3B8B" w:rsidRPr="006D0A8F">
        <w:t>80</w:t>
      </w:r>
      <w:r w:rsidRPr="006D0A8F">
        <w:t>.00</w:t>
      </w:r>
      <w:r w:rsidR="008F557E" w:rsidRPr="006D0A8F">
        <w:t xml:space="preserve"> per </w:t>
      </w:r>
      <w:r w:rsidRPr="006D0A8F">
        <w:t>adjustment</w:t>
      </w:r>
      <w:r w:rsidR="008F557E" w:rsidRPr="006D0A8F">
        <w:t>)</w:t>
      </w:r>
    </w:p>
    <w:p w14:paraId="2D0DEDAD" w14:textId="77777777" w:rsidR="00EA0479" w:rsidRPr="006D0A8F" w:rsidRDefault="00EA0479" w:rsidP="00C774CA">
      <w:pPr>
        <w:pStyle w:val="ListParagraph"/>
        <w:numPr>
          <w:ilvl w:val="0"/>
          <w:numId w:val="2"/>
        </w:numPr>
      </w:pPr>
      <w:r w:rsidRPr="00AE0F51">
        <w:t>Maximum of 2</w:t>
      </w:r>
      <w:r w:rsidR="00FC50B7" w:rsidRPr="00AE0F51">
        <w:t>6</w:t>
      </w:r>
      <w:r w:rsidRPr="00AE0F51">
        <w:t xml:space="preserve"> treatments per calendar</w:t>
      </w:r>
      <w:r w:rsidRPr="006D0A8F">
        <w:t xml:space="preserve"> year, one </w:t>
      </w:r>
      <w:r w:rsidR="008F557E" w:rsidRPr="006D0A8F">
        <w:t xml:space="preserve">treatment </w:t>
      </w:r>
      <w:r w:rsidRPr="006D0A8F">
        <w:t>per day (may be altered per Pension Board Review</w:t>
      </w:r>
      <w:r w:rsidR="00381A10" w:rsidRPr="006D0A8F">
        <w:t>.</w:t>
      </w:r>
      <w:r w:rsidRPr="006D0A8F">
        <w:t>)</w:t>
      </w:r>
    </w:p>
    <w:p w14:paraId="0A63DA4C" w14:textId="77777777" w:rsidR="00EA0479" w:rsidRPr="006D0A8F" w:rsidRDefault="0040150B" w:rsidP="00C774CA">
      <w:pPr>
        <w:pStyle w:val="ListParagraph"/>
        <w:numPr>
          <w:ilvl w:val="0"/>
          <w:numId w:val="2"/>
        </w:numPr>
        <w:spacing w:before="240"/>
      </w:pPr>
      <w:r w:rsidRPr="006D0A8F">
        <w:t>X-rays</w:t>
      </w:r>
      <w:r w:rsidR="00E5030D" w:rsidRPr="006D0A8F">
        <w:fldChar w:fldCharType="begin"/>
      </w:r>
      <w:r w:rsidR="00E5030D" w:rsidRPr="006D0A8F">
        <w:instrText xml:space="preserve"> XE "X-rays" </w:instrText>
      </w:r>
      <w:r w:rsidR="00E5030D" w:rsidRPr="006D0A8F">
        <w:fldChar w:fldCharType="end"/>
      </w:r>
      <w:r w:rsidRPr="006D0A8F">
        <w:t xml:space="preserve"> are a covered expense to a maximum of two sets of x-rays per year.</w:t>
      </w:r>
    </w:p>
    <w:p w14:paraId="33BA3DEC" w14:textId="77777777" w:rsidR="0040150B" w:rsidRPr="006D0A8F" w:rsidRDefault="00603E18" w:rsidP="00C774CA">
      <w:pPr>
        <w:pStyle w:val="ListParagraph"/>
        <w:numPr>
          <w:ilvl w:val="0"/>
          <w:numId w:val="2"/>
        </w:numPr>
        <w:spacing w:before="240"/>
      </w:pPr>
      <w:r w:rsidRPr="006D0A8F">
        <w:t>Plan will reimburse</w:t>
      </w:r>
      <w:r w:rsidR="0040150B" w:rsidRPr="006D0A8F">
        <w:t xml:space="preserve"> for adjustments </w:t>
      </w:r>
      <w:proofErr w:type="gramStart"/>
      <w:r w:rsidR="0040150B" w:rsidRPr="006D0A8F">
        <w:t>only,</w:t>
      </w:r>
      <w:proofErr w:type="gramEnd"/>
      <w:r w:rsidR="0040150B" w:rsidRPr="006D0A8F">
        <w:t xml:space="preserve"> additional chiropractic costs are </w:t>
      </w:r>
      <w:r w:rsidR="002474EC" w:rsidRPr="006D0A8F">
        <w:t>not reimbursable</w:t>
      </w:r>
      <w:r w:rsidR="00A8084F" w:rsidRPr="006D0A8F">
        <w:t>.</w:t>
      </w:r>
    </w:p>
    <w:p w14:paraId="0AE655F0" w14:textId="77777777" w:rsidR="00153BD5" w:rsidRPr="006D0A8F" w:rsidRDefault="0040150B" w:rsidP="006A5525">
      <w:pPr>
        <w:pStyle w:val="Heading2"/>
      </w:pPr>
      <w:bookmarkStart w:id="6" w:name="_Toc126675295"/>
      <w:r w:rsidRPr="006D0A8F">
        <w:t>Cosmetic Surgery</w:t>
      </w:r>
      <w:bookmarkEnd w:id="6"/>
      <w:r w:rsidR="004259DE" w:rsidRPr="006D0A8F">
        <w:fldChar w:fldCharType="begin"/>
      </w:r>
      <w:r w:rsidR="004259DE" w:rsidRPr="006D0A8F">
        <w:instrText xml:space="preserve"> XE "Cosmetic Surgery" </w:instrText>
      </w:r>
      <w:r w:rsidR="004259DE" w:rsidRPr="006D0A8F">
        <w:fldChar w:fldCharType="end"/>
      </w:r>
      <w:r w:rsidR="004259DE" w:rsidRPr="006D0A8F">
        <w:fldChar w:fldCharType="begin"/>
      </w:r>
      <w:r w:rsidR="004259DE" w:rsidRPr="006D0A8F">
        <w:instrText xml:space="preserve"> XE "Plastic Surgery" \t "</w:instrText>
      </w:r>
      <w:r w:rsidR="004259DE" w:rsidRPr="006D0A8F">
        <w:rPr>
          <w:rFonts w:asciiTheme="minorHAnsi" w:hAnsiTheme="minorHAnsi" w:cstheme="minorHAnsi"/>
          <w:i/>
        </w:rPr>
        <w:instrText>See</w:instrText>
      </w:r>
      <w:r w:rsidR="004259DE" w:rsidRPr="006D0A8F">
        <w:rPr>
          <w:rFonts w:asciiTheme="minorHAnsi" w:hAnsiTheme="minorHAnsi" w:cstheme="minorHAnsi"/>
        </w:rPr>
        <w:instrText xml:space="preserve"> Cosmetic Surgery</w:instrText>
      </w:r>
      <w:r w:rsidR="004259DE" w:rsidRPr="006D0A8F">
        <w:instrText xml:space="preserve">" </w:instrText>
      </w:r>
      <w:r w:rsidR="004259DE" w:rsidRPr="006D0A8F">
        <w:fldChar w:fldCharType="end"/>
      </w:r>
    </w:p>
    <w:p w14:paraId="417B8B70" w14:textId="37505655" w:rsidR="0040150B" w:rsidRPr="006D0A8F" w:rsidRDefault="003A1D30" w:rsidP="00C774CA">
      <w:pPr>
        <w:pStyle w:val="ListParagraph"/>
        <w:numPr>
          <w:ilvl w:val="0"/>
          <w:numId w:val="3"/>
        </w:numPr>
        <w:rPr>
          <w:b/>
        </w:rPr>
      </w:pPr>
      <w:r w:rsidRPr="006D0A8F">
        <w:t>Reconstructive</w:t>
      </w:r>
      <w:r w:rsidR="00B001DC" w:rsidRPr="006D0A8F">
        <w:fldChar w:fldCharType="begin"/>
      </w:r>
      <w:r w:rsidR="00B001DC" w:rsidRPr="006D0A8F">
        <w:instrText xml:space="preserve"> XE "Reconstructive" </w:instrText>
      </w:r>
      <w:r w:rsidR="00B001DC" w:rsidRPr="006D0A8F">
        <w:fldChar w:fldCharType="end"/>
      </w:r>
      <w:r w:rsidRPr="006D0A8F">
        <w:t xml:space="preserve"> surgery</w:t>
      </w:r>
      <w:r w:rsidR="00AE0F51">
        <w:t xml:space="preserve"> that is</w:t>
      </w:r>
      <w:r w:rsidRPr="006D0A8F">
        <w:t xml:space="preserve"> required </w:t>
      </w:r>
      <w:r w:rsidR="00AE0F51">
        <w:t xml:space="preserve">to </w:t>
      </w:r>
      <w:r w:rsidR="000A1569" w:rsidRPr="006D0A8F">
        <w:t>correct</w:t>
      </w:r>
      <w:r w:rsidR="00AE0F51">
        <w:t xml:space="preserve"> </w:t>
      </w:r>
      <w:r w:rsidRPr="006D0A8F">
        <w:t xml:space="preserve">a disfiguring condition </w:t>
      </w:r>
      <w:r w:rsidR="00AE0F51" w:rsidRPr="006D0A8F">
        <w:t>because of</w:t>
      </w:r>
      <w:r w:rsidRPr="006D0A8F">
        <w:t xml:space="preserve"> accidental injury or illness is covered.</w:t>
      </w:r>
    </w:p>
    <w:p w14:paraId="3BA12AD1" w14:textId="77777777" w:rsidR="003A1D30" w:rsidRPr="006D0A8F" w:rsidRDefault="003A1D30" w:rsidP="00C774CA">
      <w:pPr>
        <w:pStyle w:val="ListParagraph"/>
        <w:numPr>
          <w:ilvl w:val="0"/>
          <w:numId w:val="3"/>
        </w:numPr>
        <w:rPr>
          <w:b/>
        </w:rPr>
      </w:pPr>
      <w:r w:rsidRPr="006D0A8F">
        <w:t xml:space="preserve">Any condition not covered by the above description requires prior approval by </w:t>
      </w:r>
      <w:proofErr w:type="gramStart"/>
      <w:r w:rsidRPr="006D0A8F">
        <w:t>Board</w:t>
      </w:r>
      <w:proofErr w:type="gramEnd"/>
      <w:r w:rsidR="007F2547" w:rsidRPr="006D0A8F">
        <w:t>.</w:t>
      </w:r>
    </w:p>
    <w:p w14:paraId="30F479AE" w14:textId="77777777" w:rsidR="007F2547" w:rsidRPr="006D0A8F" w:rsidRDefault="007F2547" w:rsidP="00C774CA">
      <w:pPr>
        <w:pStyle w:val="ListParagraph"/>
        <w:numPr>
          <w:ilvl w:val="0"/>
          <w:numId w:val="3"/>
        </w:numPr>
        <w:rPr>
          <w:b/>
        </w:rPr>
      </w:pPr>
      <w:r w:rsidRPr="006D0A8F">
        <w:t xml:space="preserve">A letter from the </w:t>
      </w:r>
      <w:r w:rsidR="002474EC" w:rsidRPr="006D0A8F">
        <w:t>member’s p</w:t>
      </w:r>
      <w:r w:rsidR="00051037" w:rsidRPr="006D0A8F">
        <w:t>rimary care physician</w:t>
      </w:r>
      <w:r w:rsidRPr="006D0A8F">
        <w:t xml:space="preserve"> explaining the medical necessity of the procedure must be submitted to the Pension Board.</w:t>
      </w:r>
    </w:p>
    <w:p w14:paraId="2DECD550" w14:textId="77777777" w:rsidR="003A1D30" w:rsidRPr="006D0A8F" w:rsidRDefault="003A1D30" w:rsidP="006A5525">
      <w:pPr>
        <w:pStyle w:val="Heading2"/>
      </w:pPr>
      <w:bookmarkStart w:id="7" w:name="_Toc126675296"/>
      <w:r w:rsidRPr="006D0A8F">
        <w:t>Counseling</w:t>
      </w:r>
      <w:bookmarkEnd w:id="7"/>
    </w:p>
    <w:p w14:paraId="71C03461" w14:textId="77777777" w:rsidR="00612CCB" w:rsidRPr="006D0A8F" w:rsidRDefault="00612CCB" w:rsidP="00C774CA">
      <w:pPr>
        <w:pStyle w:val="ListParagraph"/>
        <w:numPr>
          <w:ilvl w:val="0"/>
          <w:numId w:val="4"/>
        </w:numPr>
      </w:pPr>
      <w:r w:rsidRPr="006D0A8F">
        <w:t xml:space="preserve">Counseling is </w:t>
      </w:r>
      <w:r w:rsidR="00153A00" w:rsidRPr="006D0A8F">
        <w:t>covered</w:t>
      </w:r>
      <w:r w:rsidRPr="006D0A8F">
        <w:t xml:space="preserve"> under the</w:t>
      </w:r>
      <w:r w:rsidR="00725B7E" w:rsidRPr="006D0A8F">
        <w:t xml:space="preserve"> direction of a s</w:t>
      </w:r>
      <w:r w:rsidRPr="006D0A8F">
        <w:t>tate-licensed psychologist</w:t>
      </w:r>
      <w:r w:rsidR="00E5030D" w:rsidRPr="006D0A8F">
        <w:fldChar w:fldCharType="begin"/>
      </w:r>
      <w:r w:rsidR="00E5030D" w:rsidRPr="006D0A8F">
        <w:instrText xml:space="preserve"> XE "psychologist" </w:instrText>
      </w:r>
      <w:r w:rsidR="00E5030D" w:rsidRPr="006D0A8F">
        <w:fldChar w:fldCharType="end"/>
      </w:r>
      <w:r w:rsidRPr="006D0A8F">
        <w:t>, psychiatrist</w:t>
      </w:r>
      <w:r w:rsidR="00E5030D" w:rsidRPr="006D0A8F">
        <w:fldChar w:fldCharType="begin"/>
      </w:r>
      <w:r w:rsidR="00E5030D" w:rsidRPr="006D0A8F">
        <w:instrText xml:space="preserve"> XE "psychiatrist" </w:instrText>
      </w:r>
      <w:r w:rsidR="00E5030D" w:rsidRPr="006D0A8F">
        <w:fldChar w:fldCharType="end"/>
      </w:r>
      <w:r w:rsidRPr="006D0A8F">
        <w:t xml:space="preserve">, or counselor upon </w:t>
      </w:r>
      <w:r w:rsidR="00D64396" w:rsidRPr="006D0A8F">
        <w:t>a letter from your</w:t>
      </w:r>
      <w:r w:rsidRPr="006D0A8F">
        <w:t xml:space="preserve"> </w:t>
      </w:r>
      <w:r w:rsidR="008E6B33" w:rsidRPr="006D0A8F">
        <w:t>primary care physician</w:t>
      </w:r>
      <w:r w:rsidRPr="006D0A8F">
        <w:t>.</w:t>
      </w:r>
    </w:p>
    <w:p w14:paraId="75A650AA" w14:textId="77777777" w:rsidR="00612CCB" w:rsidRPr="006D0A8F" w:rsidRDefault="00612CCB" w:rsidP="00C774CA">
      <w:pPr>
        <w:pStyle w:val="ListParagraph"/>
        <w:numPr>
          <w:ilvl w:val="0"/>
          <w:numId w:val="4"/>
        </w:numPr>
      </w:pPr>
      <w:r w:rsidRPr="006D0A8F">
        <w:t xml:space="preserve">A diagnosis and prognosis report must be submitted to the </w:t>
      </w:r>
      <w:r w:rsidR="00A4319B" w:rsidRPr="006D0A8F">
        <w:t>Pension Office</w:t>
      </w:r>
      <w:r w:rsidRPr="006D0A8F">
        <w:t xml:space="preserve"> after the original examination.</w:t>
      </w:r>
    </w:p>
    <w:p w14:paraId="08718B76" w14:textId="77777777" w:rsidR="00612CCB" w:rsidRPr="006D0A8F" w:rsidRDefault="00612CCB" w:rsidP="00C774CA">
      <w:pPr>
        <w:pStyle w:val="ListParagraph"/>
        <w:numPr>
          <w:ilvl w:val="0"/>
          <w:numId w:val="4"/>
        </w:numPr>
      </w:pPr>
      <w:r w:rsidRPr="006D0A8F">
        <w:t xml:space="preserve">The </w:t>
      </w:r>
      <w:r w:rsidR="00153A00" w:rsidRPr="006D0A8F">
        <w:t>s</w:t>
      </w:r>
      <w:r w:rsidRPr="006D0A8F">
        <w:t>pecialist</w:t>
      </w:r>
      <w:r w:rsidR="00F97A40" w:rsidRPr="006D0A8F">
        <w:fldChar w:fldCharType="begin"/>
      </w:r>
      <w:r w:rsidR="00F97A40" w:rsidRPr="006D0A8F">
        <w:instrText xml:space="preserve"> XE "specialist" </w:instrText>
      </w:r>
      <w:r w:rsidR="00F97A40" w:rsidRPr="006D0A8F">
        <w:fldChar w:fldCharType="end"/>
      </w:r>
      <w:r w:rsidRPr="006D0A8F">
        <w:t xml:space="preserve"> will submit a monthly progress report to the </w:t>
      </w:r>
      <w:r w:rsidR="00A4319B" w:rsidRPr="006D0A8F">
        <w:t>Pension Office</w:t>
      </w:r>
      <w:r w:rsidRPr="006D0A8F">
        <w:t>.</w:t>
      </w:r>
    </w:p>
    <w:p w14:paraId="06FFF188" w14:textId="77777777" w:rsidR="00153A00" w:rsidRPr="006D0A8F" w:rsidRDefault="00612CCB" w:rsidP="00C774CA">
      <w:pPr>
        <w:pStyle w:val="ListParagraph"/>
        <w:numPr>
          <w:ilvl w:val="0"/>
          <w:numId w:val="4"/>
        </w:numPr>
      </w:pPr>
      <w:r w:rsidRPr="006D0A8F">
        <w:t xml:space="preserve">Outpatient treatment for counseling will be subject to a maximum calendar year </w:t>
      </w:r>
      <w:r w:rsidRPr="00AE0F51">
        <w:t>limit of 26 visits.</w:t>
      </w:r>
      <w:r w:rsidRPr="006D0A8F">
        <w:t xml:space="preserve"> </w:t>
      </w:r>
    </w:p>
    <w:p w14:paraId="23E1A2B5" w14:textId="77777777" w:rsidR="00612CCB" w:rsidRPr="006D0A8F" w:rsidRDefault="00612CCB" w:rsidP="00C774CA">
      <w:pPr>
        <w:pStyle w:val="ListParagraph"/>
        <w:numPr>
          <w:ilvl w:val="1"/>
          <w:numId w:val="4"/>
        </w:numPr>
      </w:pPr>
      <w:r w:rsidRPr="006D0A8F">
        <w:t xml:space="preserve">After 26 visits the member’s progress will be reviewed by </w:t>
      </w:r>
      <w:r w:rsidR="0089624E" w:rsidRPr="006D0A8F">
        <w:t>your</w:t>
      </w:r>
      <w:r w:rsidRPr="006D0A8F">
        <w:t xml:space="preserve"> </w:t>
      </w:r>
      <w:r w:rsidR="008E6B33" w:rsidRPr="006D0A8F">
        <w:t>primary care physician</w:t>
      </w:r>
      <w:r w:rsidRPr="006D0A8F">
        <w:t xml:space="preserve"> </w:t>
      </w:r>
      <w:r w:rsidR="0089624E" w:rsidRPr="006D0A8F">
        <w:t xml:space="preserve">and a pension board physician </w:t>
      </w:r>
      <w:r w:rsidRPr="006D0A8F">
        <w:t xml:space="preserve">to determine if continuing care is </w:t>
      </w:r>
      <w:r w:rsidR="00153A00" w:rsidRPr="006D0A8F">
        <w:t>warranted</w:t>
      </w:r>
      <w:r w:rsidRPr="006D0A8F">
        <w:t xml:space="preserve">. </w:t>
      </w:r>
    </w:p>
    <w:p w14:paraId="222BCB5A" w14:textId="77777777" w:rsidR="00612CCB" w:rsidRPr="006D0A8F" w:rsidRDefault="00612CCB" w:rsidP="00C774CA">
      <w:pPr>
        <w:pStyle w:val="ListParagraph"/>
        <w:numPr>
          <w:ilvl w:val="0"/>
          <w:numId w:val="4"/>
        </w:numPr>
      </w:pPr>
      <w:r w:rsidRPr="006D0A8F">
        <w:t>Inpatient treatment in a state-licensed facility is a covered</w:t>
      </w:r>
      <w:r w:rsidR="00FC50B7" w:rsidRPr="006D0A8F">
        <w:t xml:space="preserve"> benefit</w:t>
      </w:r>
      <w:r w:rsidRPr="006D0A8F">
        <w:t xml:space="preserve">. </w:t>
      </w:r>
    </w:p>
    <w:p w14:paraId="05250E1F" w14:textId="77777777" w:rsidR="00612CCB" w:rsidRPr="006D0A8F" w:rsidRDefault="00612CCB" w:rsidP="00C774CA">
      <w:pPr>
        <w:pStyle w:val="ListParagraph"/>
        <w:numPr>
          <w:ilvl w:val="0"/>
          <w:numId w:val="4"/>
        </w:numPr>
      </w:pPr>
      <w:r w:rsidRPr="006D0A8F">
        <w:lastRenderedPageBreak/>
        <w:t>Marriage</w:t>
      </w:r>
      <w:r w:rsidR="00CC1BFB" w:rsidRPr="006D0A8F">
        <w:fldChar w:fldCharType="begin"/>
      </w:r>
      <w:r w:rsidR="00CC1BFB" w:rsidRPr="006D0A8F">
        <w:instrText xml:space="preserve"> XE </w:instrText>
      </w:r>
      <w:r w:rsidR="008E6B33" w:rsidRPr="006D0A8F">
        <w:instrText>“</w:instrText>
      </w:r>
      <w:r w:rsidR="00CC1BFB" w:rsidRPr="006D0A8F">
        <w:instrText>Marriage</w:instrText>
      </w:r>
      <w:r w:rsidR="008E6B33" w:rsidRPr="006D0A8F">
        <w:instrText>”</w:instrText>
      </w:r>
      <w:r w:rsidR="00CC1BFB" w:rsidRPr="006D0A8F">
        <w:instrText xml:space="preserve"> </w:instrText>
      </w:r>
      <w:r w:rsidR="00CC1BFB" w:rsidRPr="006D0A8F">
        <w:fldChar w:fldCharType="end"/>
      </w:r>
      <w:r w:rsidRPr="006D0A8F">
        <w:t xml:space="preserve"> counseling is not considered a necessary medical expense and is </w:t>
      </w:r>
      <w:r w:rsidR="00603E18" w:rsidRPr="006D0A8F">
        <w:t>not reimbursable</w:t>
      </w:r>
      <w:r w:rsidRPr="006D0A8F">
        <w:t>.</w:t>
      </w:r>
    </w:p>
    <w:p w14:paraId="799B673E" w14:textId="77777777" w:rsidR="00612CCB" w:rsidRPr="006D0A8F" w:rsidRDefault="00612CCB" w:rsidP="00C774CA">
      <w:pPr>
        <w:pStyle w:val="ListParagraph"/>
        <w:numPr>
          <w:ilvl w:val="0"/>
          <w:numId w:val="4"/>
        </w:numPr>
      </w:pPr>
      <w:r w:rsidRPr="006D0A8F">
        <w:t>If disability</w:t>
      </w:r>
      <w:r w:rsidR="00B61259" w:rsidRPr="006D0A8F">
        <w:fldChar w:fldCharType="begin"/>
      </w:r>
      <w:r w:rsidR="00B61259" w:rsidRPr="006D0A8F">
        <w:instrText xml:space="preserve"> XE </w:instrText>
      </w:r>
      <w:r w:rsidR="008E6B33" w:rsidRPr="006D0A8F">
        <w:instrText>“</w:instrText>
      </w:r>
      <w:r w:rsidR="00B61259" w:rsidRPr="006D0A8F">
        <w:rPr>
          <w:szCs w:val="24"/>
        </w:rPr>
        <w:instrText>disability</w:instrText>
      </w:r>
      <w:r w:rsidR="008E6B33" w:rsidRPr="006D0A8F">
        <w:instrText>”</w:instrText>
      </w:r>
      <w:r w:rsidR="00B61259" w:rsidRPr="006D0A8F">
        <w:instrText xml:space="preserve"> </w:instrText>
      </w:r>
      <w:r w:rsidR="00B61259" w:rsidRPr="006D0A8F">
        <w:fldChar w:fldCharType="end"/>
      </w:r>
      <w:r w:rsidRPr="006D0A8F">
        <w:t xml:space="preserve"> leave is incurred, it will be considered non-duty until medical and/or other relevant evidence substantiates a duty-caused disability.</w:t>
      </w:r>
    </w:p>
    <w:p w14:paraId="59D4A743" w14:textId="77777777" w:rsidR="00612CCB" w:rsidRPr="006D0A8F" w:rsidRDefault="003A1D30" w:rsidP="00A8084F">
      <w:pPr>
        <w:spacing w:after="120"/>
        <w:rPr>
          <w:rStyle w:val="Heading2Char"/>
        </w:rPr>
      </w:pPr>
      <w:bookmarkStart w:id="8" w:name="_Toc126675297"/>
      <w:bookmarkStart w:id="9" w:name="_Hlk153097404"/>
      <w:r w:rsidRPr="006D0A8F">
        <w:rPr>
          <w:rStyle w:val="Heading2Char"/>
        </w:rPr>
        <w:t>Dental</w:t>
      </w:r>
      <w:bookmarkEnd w:id="8"/>
    </w:p>
    <w:p w14:paraId="4E21AB5A" w14:textId="4FCC0F0C" w:rsidR="00147E03" w:rsidRPr="00A55B1A" w:rsidRDefault="00147E03" w:rsidP="00C774CA">
      <w:pPr>
        <w:pStyle w:val="ListParagraph"/>
        <w:numPr>
          <w:ilvl w:val="0"/>
          <w:numId w:val="29"/>
        </w:numPr>
      </w:pPr>
      <w:r w:rsidRPr="000F220A">
        <w:t xml:space="preserve">Dental </w:t>
      </w:r>
      <w:r w:rsidR="00911032" w:rsidRPr="000F220A">
        <w:t>c</w:t>
      </w:r>
      <w:r w:rsidRPr="000F220A">
        <w:t>overage is</w:t>
      </w:r>
      <w:r w:rsidR="00911032" w:rsidRPr="000F220A">
        <w:t xml:space="preserve"> limited to</w:t>
      </w:r>
      <w:r w:rsidR="0076071A" w:rsidRPr="000F220A">
        <w:t xml:space="preserve"> $3,</w:t>
      </w:r>
      <w:r w:rsidR="00FF10D7" w:rsidRPr="000F220A">
        <w:t>5</w:t>
      </w:r>
      <w:r w:rsidRPr="000F220A">
        <w:t>00.00 per year.</w:t>
      </w:r>
      <w:r w:rsidRPr="00A55B1A">
        <w:t xml:space="preserve">  To determine amount of remaining annual coverage, contact </w:t>
      </w:r>
      <w:r w:rsidR="0072523C" w:rsidRPr="00A55B1A">
        <w:t xml:space="preserve">Premera </w:t>
      </w:r>
      <w:r w:rsidRPr="00A55B1A">
        <w:t>Blue Cross</w:t>
      </w:r>
      <w:r w:rsidR="00EC3E21" w:rsidRPr="00A55B1A">
        <w:fldChar w:fldCharType="begin"/>
      </w:r>
      <w:r w:rsidR="00EC3E21" w:rsidRPr="00A55B1A">
        <w:instrText xml:space="preserve"> XE </w:instrText>
      </w:r>
      <w:r w:rsidR="008E6B33" w:rsidRPr="00A55B1A">
        <w:instrText>“</w:instrText>
      </w:r>
      <w:r w:rsidR="00EC3E21" w:rsidRPr="00A55B1A">
        <w:rPr>
          <w:noProof/>
        </w:rPr>
        <w:instrText>Blue Cross</w:instrText>
      </w:r>
      <w:r w:rsidR="008E6B33" w:rsidRPr="00A55B1A">
        <w:instrText>”</w:instrText>
      </w:r>
      <w:r w:rsidR="00EC3E21" w:rsidRPr="00A55B1A">
        <w:instrText xml:space="preserve"> </w:instrText>
      </w:r>
      <w:r w:rsidR="00EC3E21" w:rsidRPr="00A55B1A">
        <w:fldChar w:fldCharType="end"/>
      </w:r>
      <w:r w:rsidRPr="00A55B1A">
        <w:t xml:space="preserve"> usi</w:t>
      </w:r>
      <w:r w:rsidR="00831963" w:rsidRPr="00A55B1A">
        <w:t>ng the number on the back of your</w:t>
      </w:r>
      <w:r w:rsidRPr="00A55B1A">
        <w:t xml:space="preserve"> </w:t>
      </w:r>
      <w:r w:rsidR="00831963" w:rsidRPr="00A55B1A">
        <w:t xml:space="preserve">Premera </w:t>
      </w:r>
      <w:r w:rsidRPr="00A55B1A">
        <w:t>Blue Cross card</w:t>
      </w:r>
      <w:r w:rsidR="00831963" w:rsidRPr="00A55B1A">
        <w:t xml:space="preserve"> (1-800-722-1471</w:t>
      </w:r>
      <w:r w:rsidRPr="00A55B1A">
        <w:t>.</w:t>
      </w:r>
      <w:r w:rsidR="00831963" w:rsidRPr="00A55B1A">
        <w:t>)</w:t>
      </w:r>
    </w:p>
    <w:p w14:paraId="7CB778C1" w14:textId="77777777" w:rsidR="00147E03" w:rsidRPr="00A55B1A" w:rsidRDefault="00932FF3" w:rsidP="00C774CA">
      <w:pPr>
        <w:pStyle w:val="ListParagraph"/>
        <w:numPr>
          <w:ilvl w:val="0"/>
          <w:numId w:val="29"/>
        </w:numPr>
      </w:pPr>
      <w:r w:rsidRPr="00A55B1A">
        <w:t>For standard dental services, use the Blue Cross card, no other paperwork is required.</w:t>
      </w:r>
    </w:p>
    <w:p w14:paraId="25A074E2" w14:textId="77777777" w:rsidR="00147E03" w:rsidRPr="00A55B1A" w:rsidRDefault="00603E18" w:rsidP="00C774CA">
      <w:pPr>
        <w:pStyle w:val="ListParagraph"/>
        <w:numPr>
          <w:ilvl w:val="0"/>
          <w:numId w:val="29"/>
        </w:numPr>
      </w:pPr>
      <w:r w:rsidRPr="00A55B1A">
        <w:t>If the d</w:t>
      </w:r>
      <w:r w:rsidR="00147E03" w:rsidRPr="00A55B1A">
        <w:t xml:space="preserve">entist </w:t>
      </w:r>
      <w:r w:rsidRPr="00A55B1A">
        <w:t>is a</w:t>
      </w:r>
      <w:r w:rsidR="00147E03" w:rsidRPr="00A55B1A">
        <w:t xml:space="preserve"> </w:t>
      </w:r>
      <w:r w:rsidR="0072523C" w:rsidRPr="00A55B1A">
        <w:t xml:space="preserve">Premera </w:t>
      </w:r>
      <w:r w:rsidR="00147E03" w:rsidRPr="00A55B1A">
        <w:t>Blue</w:t>
      </w:r>
      <w:r w:rsidR="00C93C45" w:rsidRPr="00A55B1A">
        <w:t xml:space="preserve"> </w:t>
      </w:r>
      <w:r w:rsidR="00147E03" w:rsidRPr="00A55B1A">
        <w:t>Cross provider</w:t>
      </w:r>
      <w:r w:rsidRPr="00A55B1A">
        <w:t>, the dentist</w:t>
      </w:r>
      <w:r w:rsidR="00C93C45" w:rsidRPr="00A55B1A">
        <w:t xml:space="preserve"> will bill </w:t>
      </w:r>
      <w:r w:rsidR="0072523C" w:rsidRPr="00A55B1A">
        <w:t xml:space="preserve">Premera </w:t>
      </w:r>
      <w:r w:rsidR="00C93C45" w:rsidRPr="00A55B1A">
        <w:t xml:space="preserve">Blue </w:t>
      </w:r>
      <w:r w:rsidR="00147E03" w:rsidRPr="00A55B1A">
        <w:t>Cross directly a</w:t>
      </w:r>
      <w:r w:rsidR="0072523C" w:rsidRPr="00A55B1A">
        <w:t>nd no paperwork or payment is required</w:t>
      </w:r>
      <w:r w:rsidR="00147E03" w:rsidRPr="00A55B1A">
        <w:t xml:space="preserve">.  </w:t>
      </w:r>
    </w:p>
    <w:p w14:paraId="17B0C3D1" w14:textId="77777777" w:rsidR="00147E03" w:rsidRPr="00A55B1A" w:rsidRDefault="00147E03" w:rsidP="00C774CA">
      <w:pPr>
        <w:pStyle w:val="ListParagraph"/>
        <w:numPr>
          <w:ilvl w:val="0"/>
          <w:numId w:val="29"/>
        </w:numPr>
      </w:pPr>
      <w:r w:rsidRPr="00A55B1A">
        <w:t>I</w:t>
      </w:r>
      <w:r w:rsidR="00603E18" w:rsidRPr="00A55B1A">
        <w:t xml:space="preserve">f the dentist is not </w:t>
      </w:r>
      <w:r w:rsidRPr="00A55B1A">
        <w:t xml:space="preserve">a </w:t>
      </w:r>
      <w:r w:rsidR="0072523C" w:rsidRPr="00A55B1A">
        <w:t xml:space="preserve">Premera </w:t>
      </w:r>
      <w:r w:rsidRPr="00A55B1A">
        <w:t>Blue</w:t>
      </w:r>
      <w:r w:rsidR="00C93C45" w:rsidRPr="00A55B1A">
        <w:t xml:space="preserve"> </w:t>
      </w:r>
      <w:r w:rsidRPr="00A55B1A">
        <w:t xml:space="preserve">Cross provider, </w:t>
      </w:r>
      <w:r w:rsidR="0072523C" w:rsidRPr="00A55B1A">
        <w:t xml:space="preserve">the </w:t>
      </w:r>
      <w:r w:rsidRPr="00A55B1A">
        <w:t xml:space="preserve">member or dentist will </w:t>
      </w:r>
      <w:r w:rsidR="0072523C" w:rsidRPr="00A55B1A">
        <w:t xml:space="preserve">need to </w:t>
      </w:r>
      <w:r w:rsidRPr="00A55B1A">
        <w:t xml:space="preserve">submit the invoice directly to </w:t>
      </w:r>
      <w:r w:rsidR="0072523C" w:rsidRPr="00A55B1A">
        <w:t xml:space="preserve">Premera </w:t>
      </w:r>
      <w:r w:rsidRPr="00A55B1A">
        <w:t>Blue</w:t>
      </w:r>
      <w:r w:rsidR="00C93C45" w:rsidRPr="00A55B1A">
        <w:t xml:space="preserve"> </w:t>
      </w:r>
      <w:r w:rsidRPr="00A55B1A">
        <w:t>Cross</w:t>
      </w:r>
      <w:r w:rsidR="00911032" w:rsidRPr="00A55B1A">
        <w:t>,</w:t>
      </w:r>
      <w:r w:rsidRPr="00A55B1A">
        <w:t xml:space="preserve"> and </w:t>
      </w:r>
      <w:r w:rsidR="0072523C" w:rsidRPr="00A55B1A">
        <w:t xml:space="preserve">Premera </w:t>
      </w:r>
      <w:r w:rsidRPr="00A55B1A">
        <w:t>Blue</w:t>
      </w:r>
      <w:r w:rsidR="00C93C45" w:rsidRPr="00A55B1A">
        <w:t xml:space="preserve"> </w:t>
      </w:r>
      <w:r w:rsidRPr="00A55B1A">
        <w:t xml:space="preserve">Cross will pay the dentist directly.  </w:t>
      </w:r>
    </w:p>
    <w:p w14:paraId="7354E7DD" w14:textId="77777777" w:rsidR="00147E03" w:rsidRPr="00A55B1A" w:rsidRDefault="00147E03" w:rsidP="00C774CA">
      <w:pPr>
        <w:pStyle w:val="ListParagraph"/>
        <w:numPr>
          <w:ilvl w:val="0"/>
          <w:numId w:val="29"/>
        </w:numPr>
      </w:pPr>
      <w:r w:rsidRPr="00A55B1A">
        <w:t xml:space="preserve">If dentist requires upfront payment for services, member will submit </w:t>
      </w:r>
      <w:r w:rsidR="00D822DE" w:rsidRPr="00A55B1A">
        <w:t>the statement</w:t>
      </w:r>
      <w:r w:rsidRPr="00A55B1A">
        <w:t xml:space="preserve"> to </w:t>
      </w:r>
      <w:r w:rsidR="0072523C" w:rsidRPr="00A55B1A">
        <w:t xml:space="preserve">Premera </w:t>
      </w:r>
      <w:r w:rsidRPr="00A55B1A">
        <w:t>Blue Cross</w:t>
      </w:r>
      <w:r w:rsidR="00EC3E21" w:rsidRPr="00A55B1A">
        <w:fldChar w:fldCharType="begin"/>
      </w:r>
      <w:r w:rsidR="00EC3E21" w:rsidRPr="00A55B1A">
        <w:instrText xml:space="preserve"> XE </w:instrText>
      </w:r>
      <w:r w:rsidR="008E6B33" w:rsidRPr="00A55B1A">
        <w:instrText>“</w:instrText>
      </w:r>
      <w:r w:rsidR="00EC3E21" w:rsidRPr="00A55B1A">
        <w:rPr>
          <w:noProof/>
        </w:rPr>
        <w:instrText>Blue Cross</w:instrText>
      </w:r>
      <w:r w:rsidR="008E6B33" w:rsidRPr="00A55B1A">
        <w:instrText>”</w:instrText>
      </w:r>
      <w:r w:rsidR="00EC3E21" w:rsidRPr="00A55B1A">
        <w:instrText xml:space="preserve"> </w:instrText>
      </w:r>
      <w:r w:rsidR="00EC3E21" w:rsidRPr="00A55B1A">
        <w:fldChar w:fldCharType="end"/>
      </w:r>
      <w:r w:rsidR="00F3415C" w:rsidRPr="00A55B1A">
        <w:t xml:space="preserve"> with a</w:t>
      </w:r>
      <w:r w:rsidR="0072523C" w:rsidRPr="00A55B1A">
        <w:t>n itemized</w:t>
      </w:r>
      <w:r w:rsidR="00F3415C" w:rsidRPr="00A55B1A">
        <w:t xml:space="preserve"> receipt showing what has been paid by the member. R</w:t>
      </w:r>
      <w:r w:rsidRPr="00A55B1A">
        <w:t xml:space="preserve">eimbursement will be paid directly to </w:t>
      </w:r>
      <w:proofErr w:type="gramStart"/>
      <w:r w:rsidRPr="00A55B1A">
        <w:t>member</w:t>
      </w:r>
      <w:proofErr w:type="gramEnd"/>
      <w:r w:rsidRPr="00A55B1A">
        <w:t xml:space="preserve">. </w:t>
      </w:r>
      <w:r w:rsidR="0072523C" w:rsidRPr="00A55B1A">
        <w:t>If the dentist</w:t>
      </w:r>
      <w:r w:rsidR="00F3415C" w:rsidRPr="00A55B1A">
        <w:t xml:space="preserve"> is </w:t>
      </w:r>
      <w:r w:rsidR="0072523C" w:rsidRPr="00A55B1A">
        <w:t>a Premera Blue Cross provider, then payments are</w:t>
      </w:r>
      <w:r w:rsidR="00F3415C" w:rsidRPr="00A55B1A">
        <w:t xml:space="preserve"> required to be made to</w:t>
      </w:r>
      <w:r w:rsidR="0072523C" w:rsidRPr="00A55B1A">
        <w:t xml:space="preserve"> the dentist office directly.  </w:t>
      </w:r>
      <w:r w:rsidR="00F3415C" w:rsidRPr="00A55B1A">
        <w:t xml:space="preserve"> </w:t>
      </w:r>
    </w:p>
    <w:p w14:paraId="1B4FF94E" w14:textId="77777777" w:rsidR="00147E03" w:rsidRPr="00A55B1A" w:rsidRDefault="00147E03" w:rsidP="00C774CA">
      <w:pPr>
        <w:pStyle w:val="ListParagraph"/>
        <w:numPr>
          <w:ilvl w:val="0"/>
          <w:numId w:val="29"/>
        </w:numPr>
      </w:pPr>
      <w:r w:rsidRPr="00A55B1A">
        <w:t xml:space="preserve">Treatment for accidental injury to teeth must commence within 90 days of the injury and must be administered by a licensed dentist.  Contact </w:t>
      </w:r>
      <w:r w:rsidR="00A4319B" w:rsidRPr="00A55B1A">
        <w:t>Pension Office</w:t>
      </w:r>
      <w:r w:rsidRPr="00A55B1A">
        <w:t xml:space="preserve"> to ensure coverag</w:t>
      </w:r>
      <w:r w:rsidR="0072523C" w:rsidRPr="00A55B1A">
        <w:t>e before any treatments are rendered.</w:t>
      </w:r>
    </w:p>
    <w:p w14:paraId="661BEE17" w14:textId="77777777" w:rsidR="00147E03" w:rsidRPr="00A55B1A" w:rsidRDefault="00147E03" w:rsidP="00C774CA">
      <w:pPr>
        <w:pStyle w:val="ListParagraph"/>
        <w:numPr>
          <w:ilvl w:val="0"/>
          <w:numId w:val="29"/>
        </w:numPr>
      </w:pPr>
      <w:r w:rsidRPr="00A55B1A">
        <w:t xml:space="preserve">For an injury, the dentist must provide a letter to the Pension </w:t>
      </w:r>
      <w:r w:rsidR="00725B7E" w:rsidRPr="00A55B1A">
        <w:t xml:space="preserve">Office </w:t>
      </w:r>
      <w:r w:rsidRPr="00A55B1A">
        <w:t xml:space="preserve">detailing </w:t>
      </w:r>
      <w:proofErr w:type="gramStart"/>
      <w:r w:rsidRPr="00A55B1A">
        <w:t>services</w:t>
      </w:r>
      <w:proofErr w:type="gramEnd"/>
      <w:r w:rsidRPr="00A55B1A">
        <w:t xml:space="preserve"> provided and stating </w:t>
      </w:r>
      <w:r w:rsidR="0072523C" w:rsidRPr="00A55B1A">
        <w:t xml:space="preserve">that the </w:t>
      </w:r>
      <w:r w:rsidR="00C93C45" w:rsidRPr="00A55B1A">
        <w:t>services were</w:t>
      </w:r>
      <w:r w:rsidRPr="00A55B1A">
        <w:t xml:space="preserve"> the result of an injury. </w:t>
      </w:r>
    </w:p>
    <w:p w14:paraId="5889D081" w14:textId="177F7B0E" w:rsidR="00147E03" w:rsidRPr="00A55B1A" w:rsidRDefault="00147E03" w:rsidP="00C774CA">
      <w:pPr>
        <w:pStyle w:val="ListParagraph"/>
        <w:numPr>
          <w:ilvl w:val="0"/>
          <w:numId w:val="29"/>
        </w:numPr>
      </w:pPr>
      <w:r w:rsidRPr="00A55B1A">
        <w:t>Treatment for an injury to teeth incurred in the line of duty, to include bridgework</w:t>
      </w:r>
      <w:r w:rsidR="00E5030D" w:rsidRPr="00A55B1A">
        <w:fldChar w:fldCharType="begin"/>
      </w:r>
      <w:r w:rsidR="00E5030D" w:rsidRPr="00A55B1A">
        <w:instrText xml:space="preserve"> XE </w:instrText>
      </w:r>
      <w:r w:rsidR="008E6B33" w:rsidRPr="00A55B1A">
        <w:instrText>“</w:instrText>
      </w:r>
      <w:r w:rsidR="00E5030D" w:rsidRPr="00A55B1A">
        <w:instrText>bridgework</w:instrText>
      </w:r>
      <w:r w:rsidR="008E6B33" w:rsidRPr="00A55B1A">
        <w:instrText>”</w:instrText>
      </w:r>
      <w:r w:rsidR="00E5030D" w:rsidRPr="00A55B1A">
        <w:instrText xml:space="preserve"> </w:instrText>
      </w:r>
      <w:r w:rsidR="00E5030D" w:rsidRPr="00A55B1A">
        <w:fldChar w:fldCharType="end"/>
      </w:r>
      <w:r w:rsidRPr="00A55B1A">
        <w:t>, is covered and not subject to the $</w:t>
      </w:r>
      <w:r w:rsidR="00275075" w:rsidRPr="00A55B1A">
        <w:t>3</w:t>
      </w:r>
      <w:r w:rsidR="000450CD" w:rsidRPr="00A55B1A">
        <w:t>,</w:t>
      </w:r>
      <w:r w:rsidR="00B36DA9">
        <w:t>5</w:t>
      </w:r>
      <w:r w:rsidRPr="00A55B1A">
        <w:t>00.00 annual limit.</w:t>
      </w:r>
    </w:p>
    <w:p w14:paraId="3A10D123" w14:textId="77777777" w:rsidR="00725B7E" w:rsidRPr="00A55B1A" w:rsidRDefault="00147E03" w:rsidP="00C774CA">
      <w:pPr>
        <w:pStyle w:val="ListParagraph"/>
        <w:numPr>
          <w:ilvl w:val="0"/>
          <w:numId w:val="29"/>
        </w:numPr>
      </w:pPr>
      <w:r w:rsidRPr="00A55B1A">
        <w:t>Oral surgery</w:t>
      </w:r>
      <w:r w:rsidR="00CC1BFB" w:rsidRPr="00A55B1A">
        <w:fldChar w:fldCharType="begin"/>
      </w:r>
      <w:r w:rsidR="00CC1BFB" w:rsidRPr="00A55B1A">
        <w:instrText xml:space="preserve"> XE </w:instrText>
      </w:r>
      <w:r w:rsidR="008E6B33" w:rsidRPr="00A55B1A">
        <w:instrText>“</w:instrText>
      </w:r>
      <w:r w:rsidR="00CC1BFB" w:rsidRPr="00A55B1A">
        <w:instrText>Oral surgery</w:instrText>
      </w:r>
      <w:r w:rsidR="008E6B33" w:rsidRPr="00A55B1A">
        <w:instrText>”</w:instrText>
      </w:r>
      <w:r w:rsidR="00CC1BFB" w:rsidRPr="00A55B1A">
        <w:instrText xml:space="preserve"> </w:instrText>
      </w:r>
      <w:r w:rsidR="00CC1BFB" w:rsidRPr="00A55B1A">
        <w:fldChar w:fldCharType="end"/>
      </w:r>
      <w:r w:rsidRPr="00A55B1A">
        <w:t>, including implants</w:t>
      </w:r>
      <w:r w:rsidR="00725B7E" w:rsidRPr="00A55B1A">
        <w:t>,</w:t>
      </w:r>
      <w:r w:rsidR="00CC1BFB" w:rsidRPr="00A55B1A">
        <w:fldChar w:fldCharType="begin"/>
      </w:r>
      <w:r w:rsidR="00CC1BFB" w:rsidRPr="00A55B1A">
        <w:instrText xml:space="preserve"> XE </w:instrText>
      </w:r>
      <w:r w:rsidR="008E6B33" w:rsidRPr="00A55B1A">
        <w:instrText>“</w:instrText>
      </w:r>
      <w:r w:rsidR="00CC1BFB" w:rsidRPr="00A55B1A">
        <w:instrText>implants</w:instrText>
      </w:r>
      <w:r w:rsidR="008E6B33" w:rsidRPr="00A55B1A">
        <w:instrText>”</w:instrText>
      </w:r>
      <w:r w:rsidR="00CC1BFB" w:rsidRPr="00A55B1A">
        <w:instrText xml:space="preserve"> </w:instrText>
      </w:r>
      <w:r w:rsidR="00CC1BFB" w:rsidRPr="00A55B1A">
        <w:fldChar w:fldCharType="end"/>
      </w:r>
      <w:r w:rsidRPr="00A55B1A">
        <w:t xml:space="preserve"> may be covered if determined to be medically necessary by a licensed physician. </w:t>
      </w:r>
    </w:p>
    <w:p w14:paraId="572EA6FF" w14:textId="5C12C255" w:rsidR="008B05CE" w:rsidRPr="000F220A" w:rsidRDefault="00725B7E" w:rsidP="00C774CA">
      <w:pPr>
        <w:pStyle w:val="ListParagraph"/>
        <w:numPr>
          <w:ilvl w:val="1"/>
          <w:numId w:val="29"/>
        </w:numPr>
      </w:pPr>
      <w:r w:rsidRPr="000F220A">
        <w:t>I</w:t>
      </w:r>
      <w:r w:rsidR="00147E03" w:rsidRPr="000F220A">
        <w:t>mplant</w:t>
      </w:r>
      <w:r w:rsidRPr="000F220A">
        <w:t xml:space="preserve"> limit</w:t>
      </w:r>
      <w:r w:rsidR="00D64396" w:rsidRPr="000F220A">
        <w:t xml:space="preserve"> is $</w:t>
      </w:r>
      <w:r w:rsidR="00FF10D7" w:rsidRPr="000F220A">
        <w:t>6,</w:t>
      </w:r>
      <w:r w:rsidR="00B36DA9" w:rsidRPr="000F220A">
        <w:t>0</w:t>
      </w:r>
      <w:r w:rsidR="00147E03" w:rsidRPr="000F220A">
        <w:t>00.00 per tooth</w:t>
      </w:r>
      <w:r w:rsidR="008B05CE" w:rsidRPr="000F220A">
        <w:t xml:space="preserve"> lifetime </w:t>
      </w:r>
      <w:r w:rsidR="003503C4" w:rsidRPr="000F220A">
        <w:t>benefit.</w:t>
      </w:r>
    </w:p>
    <w:p w14:paraId="33C9606D" w14:textId="01BEE20A" w:rsidR="00312524" w:rsidRPr="00A55B1A" w:rsidRDefault="00A06C57" w:rsidP="008B05CE">
      <w:pPr>
        <w:pStyle w:val="ListParagraph"/>
        <w:numPr>
          <w:ilvl w:val="1"/>
          <w:numId w:val="29"/>
        </w:numPr>
      </w:pPr>
      <w:r w:rsidRPr="00A55B1A">
        <w:t>The $</w:t>
      </w:r>
      <w:r w:rsidR="00FF10D7">
        <w:t>6,0</w:t>
      </w:r>
      <w:r w:rsidRPr="00A55B1A">
        <w:t>00.00</w:t>
      </w:r>
      <w:r w:rsidR="009C0BD3" w:rsidRPr="00A55B1A">
        <w:t xml:space="preserve"> per tooth</w:t>
      </w:r>
      <w:r w:rsidRPr="00A55B1A">
        <w:t xml:space="preserve"> </w:t>
      </w:r>
      <w:r w:rsidR="0072523C" w:rsidRPr="00A55B1A">
        <w:t>i</w:t>
      </w:r>
      <w:r w:rsidR="009C0BD3" w:rsidRPr="00A55B1A">
        <w:t>mplant benefit is to include</w:t>
      </w:r>
      <w:r w:rsidRPr="00A55B1A">
        <w:t xml:space="preserve"> procedures that pertain to the implant process. If the cost of the implant exceeds the $</w:t>
      </w:r>
      <w:r w:rsidR="00FF10D7">
        <w:t>6,0</w:t>
      </w:r>
      <w:r w:rsidR="009C0BD3" w:rsidRPr="00A55B1A">
        <w:t xml:space="preserve">00.00 </w:t>
      </w:r>
      <w:r w:rsidR="00B36DA9">
        <w:t xml:space="preserve">benefit, </w:t>
      </w:r>
      <w:r w:rsidR="009C0BD3" w:rsidRPr="00A55B1A">
        <w:t>members may use their</w:t>
      </w:r>
      <w:r w:rsidRPr="00A55B1A">
        <w:t xml:space="preserve"> $3</w:t>
      </w:r>
      <w:r w:rsidR="009C0BD3" w:rsidRPr="00A55B1A">
        <w:t>,</w:t>
      </w:r>
      <w:r w:rsidR="00B36DA9">
        <w:t>5</w:t>
      </w:r>
      <w:r w:rsidRPr="00A55B1A">
        <w:t>00.00 standard dental benefit toward the cost of the implant. Once the $3</w:t>
      </w:r>
      <w:r w:rsidR="009C0BD3" w:rsidRPr="00A55B1A">
        <w:t>,</w:t>
      </w:r>
      <w:r w:rsidR="00B36DA9">
        <w:t>5</w:t>
      </w:r>
      <w:r w:rsidRPr="00A55B1A">
        <w:t>00.00 den</w:t>
      </w:r>
      <w:r w:rsidR="009C0BD3" w:rsidRPr="00A55B1A">
        <w:t xml:space="preserve">tal benefit is utilized you may </w:t>
      </w:r>
      <w:r w:rsidRPr="00A55B1A">
        <w:t xml:space="preserve">not use the implant benefit toward </w:t>
      </w:r>
      <w:r w:rsidR="00312524" w:rsidRPr="00A55B1A">
        <w:t xml:space="preserve">any </w:t>
      </w:r>
      <w:r w:rsidRPr="00A55B1A">
        <w:t>dental work that isn’t part of the implant</w:t>
      </w:r>
      <w:r w:rsidR="00312524" w:rsidRPr="00A55B1A">
        <w:t xml:space="preserve"> procedure. Any dental work outside of work </w:t>
      </w:r>
      <w:r w:rsidR="00312524" w:rsidRPr="00A55B1A">
        <w:lastRenderedPageBreak/>
        <w:t>needed for the i</w:t>
      </w:r>
      <w:r w:rsidR="009C0BD3" w:rsidRPr="00A55B1A">
        <w:t>mplant process that exceeds the</w:t>
      </w:r>
      <w:r w:rsidRPr="00A55B1A">
        <w:t xml:space="preserve"> </w:t>
      </w:r>
      <w:r w:rsidR="00312524" w:rsidRPr="00A55B1A">
        <w:t>$3</w:t>
      </w:r>
      <w:r w:rsidR="009C0BD3" w:rsidRPr="00A55B1A">
        <w:t>,</w:t>
      </w:r>
      <w:r w:rsidR="00B36DA9">
        <w:t>5</w:t>
      </w:r>
      <w:r w:rsidR="00312524" w:rsidRPr="00A55B1A">
        <w:t xml:space="preserve">00.00 dental benefit is the member’s responsibility. </w:t>
      </w:r>
    </w:p>
    <w:p w14:paraId="4F84FCA1" w14:textId="766AC6FD" w:rsidR="008B05CE" w:rsidRPr="00A55B1A" w:rsidRDefault="00312524" w:rsidP="008B05CE">
      <w:pPr>
        <w:pStyle w:val="ListParagraph"/>
        <w:numPr>
          <w:ilvl w:val="1"/>
          <w:numId w:val="29"/>
        </w:numPr>
      </w:pPr>
      <w:r w:rsidRPr="00A55B1A">
        <w:t xml:space="preserve">To clarify the </w:t>
      </w:r>
      <w:r w:rsidR="008B05CE" w:rsidRPr="00A55B1A">
        <w:t>$3</w:t>
      </w:r>
      <w:r w:rsidR="000450CD" w:rsidRPr="00A55B1A">
        <w:t>,</w:t>
      </w:r>
      <w:r w:rsidR="00B36DA9">
        <w:t>5</w:t>
      </w:r>
      <w:r w:rsidR="008B05CE" w:rsidRPr="00A55B1A">
        <w:t xml:space="preserve">00.00 dental benefit </w:t>
      </w:r>
      <w:r w:rsidRPr="00A55B1A">
        <w:t>can be used toward implant cost if it exceeds the $</w:t>
      </w:r>
      <w:r w:rsidR="00FF10D7">
        <w:t>6,0</w:t>
      </w:r>
      <w:r w:rsidRPr="00A55B1A">
        <w:t>00.00, but the implant benefit cannot be used toward any other dental care except implants</w:t>
      </w:r>
      <w:r w:rsidR="009C0BD3" w:rsidRPr="00A55B1A">
        <w:t xml:space="preserve"> and procedures to prepare for implants</w:t>
      </w:r>
      <w:r w:rsidRPr="00A55B1A">
        <w:t xml:space="preserve">. </w:t>
      </w:r>
      <w:r w:rsidR="009C0BD3" w:rsidRPr="00A55B1A">
        <w:t>When receiving implant treatment, i</w:t>
      </w:r>
      <w:r w:rsidRPr="00A55B1A">
        <w:t>t is the member’s responsibility to notify the dentist of this policy</w:t>
      </w:r>
      <w:r w:rsidR="009C0BD3" w:rsidRPr="00A55B1A">
        <w:t>.</w:t>
      </w:r>
      <w:r w:rsidRPr="00A55B1A">
        <w:t xml:space="preserve"> </w:t>
      </w:r>
    </w:p>
    <w:p w14:paraId="3BDC8DD2" w14:textId="2775C646" w:rsidR="00312524" w:rsidRPr="00A55B1A" w:rsidRDefault="00D822DE" w:rsidP="008B05CE">
      <w:pPr>
        <w:pStyle w:val="ListParagraph"/>
        <w:numPr>
          <w:ilvl w:val="1"/>
          <w:numId w:val="29"/>
        </w:numPr>
      </w:pPr>
      <w:r w:rsidRPr="00A55B1A">
        <w:t xml:space="preserve">The Board is committed to helping </w:t>
      </w:r>
      <w:r w:rsidR="00752E74" w:rsidRPr="00A55B1A">
        <w:t>members</w:t>
      </w:r>
      <w:r w:rsidRPr="00A55B1A">
        <w:t xml:space="preserve"> utilize their full benefits when procedures are followed. </w:t>
      </w:r>
    </w:p>
    <w:p w14:paraId="17398942" w14:textId="77777777" w:rsidR="00725B7E" w:rsidRPr="00A55B1A" w:rsidRDefault="00147E03" w:rsidP="00C774CA">
      <w:pPr>
        <w:pStyle w:val="ListParagraph"/>
        <w:numPr>
          <w:ilvl w:val="0"/>
          <w:numId w:val="29"/>
        </w:numPr>
      </w:pPr>
      <w:r w:rsidRPr="00A55B1A">
        <w:t>Premiums for other dental insurance coverage are not reimbursable.</w:t>
      </w:r>
    </w:p>
    <w:p w14:paraId="155365E5" w14:textId="77777777" w:rsidR="00147E03" w:rsidRPr="00A55B1A" w:rsidRDefault="00147E03" w:rsidP="00C774CA">
      <w:pPr>
        <w:pStyle w:val="ListParagraph"/>
        <w:numPr>
          <w:ilvl w:val="0"/>
          <w:numId w:val="29"/>
        </w:numPr>
      </w:pPr>
      <w:r w:rsidRPr="00A55B1A">
        <w:t xml:space="preserve">For dental work performed outside </w:t>
      </w:r>
      <w:r w:rsidR="009C0BD3" w:rsidRPr="00A55B1A">
        <w:t xml:space="preserve">of </w:t>
      </w:r>
      <w:r w:rsidRPr="00A55B1A">
        <w:t>the country</w:t>
      </w:r>
      <w:r w:rsidR="00603E18" w:rsidRPr="00A55B1A">
        <w:t>,</w:t>
      </w:r>
      <w:r w:rsidRPr="00A55B1A">
        <w:t xml:space="preserve"> contact the </w:t>
      </w:r>
      <w:r w:rsidR="00A4319B" w:rsidRPr="00A55B1A">
        <w:t>Pension Office</w:t>
      </w:r>
      <w:r w:rsidRPr="00A55B1A">
        <w:t xml:space="preserve"> prior to having the work done for information on the proper procedures to </w:t>
      </w:r>
      <w:r w:rsidR="00725B7E" w:rsidRPr="00A55B1A">
        <w:t>e</w:t>
      </w:r>
      <w:r w:rsidR="009C0BD3" w:rsidRPr="00A55B1A">
        <w:t>nsure reimbursement allowed.</w:t>
      </w:r>
    </w:p>
    <w:p w14:paraId="3B78CF85" w14:textId="77777777" w:rsidR="003A1D30" w:rsidRPr="006D0A8F" w:rsidRDefault="003A1D30" w:rsidP="00381A10">
      <w:pPr>
        <w:pStyle w:val="Heading2"/>
      </w:pPr>
      <w:bookmarkStart w:id="10" w:name="_Toc126675298"/>
      <w:r w:rsidRPr="006D0A8F">
        <w:t>Eyeglasses and Eye Care</w:t>
      </w:r>
      <w:bookmarkEnd w:id="10"/>
    </w:p>
    <w:p w14:paraId="2193752F" w14:textId="6DC75CB0" w:rsidR="00270C3E" w:rsidRPr="000F220A" w:rsidRDefault="00270C3E" w:rsidP="00270C3E">
      <w:pPr>
        <w:pStyle w:val="ListParagraph"/>
        <w:numPr>
          <w:ilvl w:val="0"/>
          <w:numId w:val="44"/>
        </w:numPr>
        <w:spacing w:after="160" w:line="240" w:lineRule="auto"/>
        <w:contextualSpacing/>
        <w:rPr>
          <w:szCs w:val="24"/>
        </w:rPr>
      </w:pPr>
      <w:r w:rsidRPr="000F220A">
        <w:rPr>
          <w:szCs w:val="24"/>
        </w:rPr>
        <w:t xml:space="preserve">Eyeglasses are provided when medically necessary subject to $700 maximum limit every 24 months.  </w:t>
      </w:r>
    </w:p>
    <w:p w14:paraId="310345D8" w14:textId="2F77C6C4" w:rsidR="00270C3E" w:rsidRPr="000F220A" w:rsidRDefault="00270C3E" w:rsidP="00270C3E">
      <w:pPr>
        <w:pStyle w:val="ListParagraph"/>
        <w:numPr>
          <w:ilvl w:val="0"/>
          <w:numId w:val="44"/>
        </w:numPr>
        <w:spacing w:after="160" w:line="240" w:lineRule="auto"/>
        <w:contextualSpacing/>
        <w:rPr>
          <w:szCs w:val="24"/>
        </w:rPr>
      </w:pPr>
      <w:r w:rsidRPr="000F220A">
        <w:rPr>
          <w:szCs w:val="24"/>
        </w:rPr>
        <w:t xml:space="preserve">Examinations and treatment must be provided by a licensed physician/ </w:t>
      </w:r>
      <w:proofErr w:type="gramStart"/>
      <w:r w:rsidRPr="000F220A">
        <w:rPr>
          <w:szCs w:val="24"/>
        </w:rPr>
        <w:t>optometrist</w:t>
      </w:r>
      <w:proofErr w:type="gramEnd"/>
    </w:p>
    <w:p w14:paraId="659B4B07" w14:textId="32BAF1C3" w:rsidR="00270C3E" w:rsidRPr="000F220A" w:rsidRDefault="00270C3E" w:rsidP="00270C3E">
      <w:pPr>
        <w:pStyle w:val="ListParagraph"/>
        <w:numPr>
          <w:ilvl w:val="0"/>
          <w:numId w:val="44"/>
        </w:numPr>
        <w:spacing w:after="160" w:line="240" w:lineRule="auto"/>
        <w:contextualSpacing/>
        <w:rPr>
          <w:szCs w:val="24"/>
        </w:rPr>
      </w:pPr>
      <w:r w:rsidRPr="000F220A">
        <w:rPr>
          <w:szCs w:val="24"/>
        </w:rPr>
        <w:t>Prescribed eyeglasses may be obtained from any source of the members’ choice.</w:t>
      </w:r>
    </w:p>
    <w:p w14:paraId="119A4A66" w14:textId="77777777" w:rsidR="00270C3E" w:rsidRPr="000F220A" w:rsidRDefault="00270C3E" w:rsidP="00270C3E">
      <w:pPr>
        <w:pStyle w:val="ListParagraph"/>
        <w:numPr>
          <w:ilvl w:val="0"/>
          <w:numId w:val="44"/>
        </w:numPr>
        <w:spacing w:after="160" w:line="240" w:lineRule="auto"/>
        <w:contextualSpacing/>
        <w:rPr>
          <w:szCs w:val="24"/>
        </w:rPr>
      </w:pPr>
      <w:r w:rsidRPr="000F220A">
        <w:rPr>
          <w:szCs w:val="24"/>
        </w:rPr>
        <w:t>Eyeglass lenses, frames and/or prescription sunglasses are covered.</w:t>
      </w:r>
    </w:p>
    <w:p w14:paraId="6724F262" w14:textId="143BCACB" w:rsidR="00270C3E" w:rsidRPr="000F220A" w:rsidRDefault="00270C3E" w:rsidP="00270C3E">
      <w:pPr>
        <w:pStyle w:val="ListParagraph"/>
        <w:numPr>
          <w:ilvl w:val="0"/>
          <w:numId w:val="44"/>
        </w:numPr>
        <w:spacing w:after="160" w:line="240" w:lineRule="auto"/>
        <w:contextualSpacing/>
        <w:rPr>
          <w:szCs w:val="24"/>
        </w:rPr>
      </w:pPr>
      <w:r w:rsidRPr="000F220A">
        <w:rPr>
          <w:szCs w:val="24"/>
        </w:rPr>
        <w:t>Additional enhancements (scratch resistance, tinting, etc.) are covered.</w:t>
      </w:r>
    </w:p>
    <w:p w14:paraId="0F7396CF" w14:textId="2069D6FB" w:rsidR="00270C3E" w:rsidRPr="000F220A" w:rsidRDefault="00270C3E" w:rsidP="00270C3E">
      <w:pPr>
        <w:pStyle w:val="ListParagraph"/>
        <w:numPr>
          <w:ilvl w:val="0"/>
          <w:numId w:val="44"/>
        </w:numPr>
        <w:spacing w:after="160" w:line="240" w:lineRule="auto"/>
        <w:contextualSpacing/>
        <w:rPr>
          <w:szCs w:val="24"/>
        </w:rPr>
      </w:pPr>
      <w:r w:rsidRPr="000F220A">
        <w:rPr>
          <w:szCs w:val="24"/>
        </w:rPr>
        <w:t>An exception to the 24-month period exists when there is a prescription change or accidental damage.</w:t>
      </w:r>
    </w:p>
    <w:p w14:paraId="606D4AAE" w14:textId="568A8563" w:rsidR="00270C3E" w:rsidRPr="000F220A" w:rsidRDefault="00270C3E" w:rsidP="00270C3E">
      <w:pPr>
        <w:pStyle w:val="ListParagraph"/>
        <w:numPr>
          <w:ilvl w:val="0"/>
          <w:numId w:val="44"/>
        </w:numPr>
        <w:spacing w:after="160" w:line="240" w:lineRule="auto"/>
        <w:contextualSpacing/>
        <w:rPr>
          <w:szCs w:val="24"/>
        </w:rPr>
      </w:pPr>
      <w:r w:rsidRPr="000F220A">
        <w:rPr>
          <w:szCs w:val="24"/>
        </w:rPr>
        <w:t>Contact lenses are covered as a necessary medical expense.</w:t>
      </w:r>
    </w:p>
    <w:p w14:paraId="5BD6D9FD" w14:textId="77777777" w:rsidR="00270C3E" w:rsidRPr="000F220A" w:rsidRDefault="00270C3E" w:rsidP="00270C3E">
      <w:pPr>
        <w:jc w:val="both"/>
        <w:rPr>
          <w:szCs w:val="24"/>
        </w:rPr>
      </w:pPr>
      <w:r w:rsidRPr="000F220A">
        <w:rPr>
          <w:szCs w:val="24"/>
        </w:rPr>
        <w:t>CORRECTIVE EYE SURGERY</w:t>
      </w:r>
    </w:p>
    <w:p w14:paraId="5C75A483" w14:textId="77777777" w:rsidR="00270C3E" w:rsidRPr="000F220A" w:rsidRDefault="00270C3E" w:rsidP="00270C3E">
      <w:pPr>
        <w:pStyle w:val="ListParagraph"/>
        <w:numPr>
          <w:ilvl w:val="0"/>
          <w:numId w:val="45"/>
        </w:numPr>
        <w:spacing w:after="160" w:line="240" w:lineRule="auto"/>
        <w:contextualSpacing/>
        <w:jc w:val="both"/>
        <w:rPr>
          <w:szCs w:val="24"/>
        </w:rPr>
      </w:pPr>
      <w:proofErr w:type="spellStart"/>
      <w:r w:rsidRPr="000F220A">
        <w:rPr>
          <w:szCs w:val="24"/>
        </w:rPr>
        <w:t>Occular</w:t>
      </w:r>
      <w:proofErr w:type="spellEnd"/>
      <w:r w:rsidRPr="000F220A">
        <w:rPr>
          <w:szCs w:val="24"/>
        </w:rPr>
        <w:t xml:space="preserve"> corrective lenses, as a component of cataract surgery, are a covered medical expense limited to $5000 per eye.</w:t>
      </w:r>
    </w:p>
    <w:p w14:paraId="28351B1F" w14:textId="221061C1" w:rsidR="00270C3E" w:rsidRPr="000F220A" w:rsidRDefault="00270C3E" w:rsidP="00270C3E">
      <w:pPr>
        <w:pStyle w:val="ListParagraph"/>
        <w:numPr>
          <w:ilvl w:val="0"/>
          <w:numId w:val="45"/>
        </w:numPr>
        <w:spacing w:after="160" w:line="240" w:lineRule="auto"/>
        <w:contextualSpacing/>
        <w:jc w:val="both"/>
        <w:rPr>
          <w:szCs w:val="24"/>
        </w:rPr>
      </w:pPr>
      <w:r w:rsidRPr="000F220A">
        <w:rPr>
          <w:szCs w:val="24"/>
        </w:rPr>
        <w:t>The procedure must be provided by a licensed physician/</w:t>
      </w:r>
      <w:r w:rsidR="000F220A">
        <w:rPr>
          <w:szCs w:val="24"/>
        </w:rPr>
        <w:t xml:space="preserve"> </w:t>
      </w:r>
      <w:proofErr w:type="gramStart"/>
      <w:r w:rsidRPr="000F220A">
        <w:rPr>
          <w:szCs w:val="24"/>
        </w:rPr>
        <w:t>optometrist</w:t>
      </w:r>
      <w:proofErr w:type="gramEnd"/>
    </w:p>
    <w:p w14:paraId="185E2C76" w14:textId="77777777" w:rsidR="00270C3E" w:rsidRPr="000F220A" w:rsidRDefault="00270C3E" w:rsidP="00270C3E">
      <w:pPr>
        <w:pStyle w:val="ListParagraph"/>
        <w:numPr>
          <w:ilvl w:val="0"/>
          <w:numId w:val="45"/>
        </w:numPr>
        <w:spacing w:after="160" w:line="240" w:lineRule="auto"/>
        <w:contextualSpacing/>
        <w:jc w:val="both"/>
        <w:rPr>
          <w:szCs w:val="24"/>
        </w:rPr>
      </w:pPr>
      <w:r w:rsidRPr="000F220A">
        <w:rPr>
          <w:szCs w:val="24"/>
        </w:rPr>
        <w:t>Appliances and equipment must be FDA approved, and performed in the United States</w:t>
      </w:r>
    </w:p>
    <w:p w14:paraId="6FDC672F" w14:textId="77777777" w:rsidR="00270C3E" w:rsidRPr="000F220A" w:rsidRDefault="00270C3E" w:rsidP="00270C3E">
      <w:pPr>
        <w:pStyle w:val="ListParagraph"/>
        <w:numPr>
          <w:ilvl w:val="0"/>
          <w:numId w:val="45"/>
        </w:numPr>
        <w:spacing w:after="160" w:line="240" w:lineRule="auto"/>
        <w:contextualSpacing/>
        <w:jc w:val="both"/>
        <w:rPr>
          <w:szCs w:val="24"/>
        </w:rPr>
      </w:pPr>
      <w:r w:rsidRPr="000F220A">
        <w:rPr>
          <w:szCs w:val="24"/>
        </w:rPr>
        <w:t>LASIX surgery is a covered medical expense limited to $4000 per eye.</w:t>
      </w:r>
    </w:p>
    <w:p w14:paraId="756F5861" w14:textId="77777777" w:rsidR="00270C3E" w:rsidRDefault="00270C3E" w:rsidP="00270C3E">
      <w:pPr>
        <w:pStyle w:val="ListParagraph"/>
        <w:jc w:val="both"/>
        <w:rPr>
          <w:sz w:val="36"/>
          <w:szCs w:val="36"/>
        </w:rPr>
      </w:pPr>
    </w:p>
    <w:p w14:paraId="302E7B19" w14:textId="77777777" w:rsidR="003A1D30" w:rsidRPr="006D0A8F" w:rsidRDefault="003A1D30" w:rsidP="00381A10">
      <w:pPr>
        <w:pStyle w:val="Heading2"/>
      </w:pPr>
      <w:bookmarkStart w:id="11" w:name="_Toc126675299"/>
      <w:bookmarkStart w:id="12" w:name="_Hlk128061132"/>
      <w:bookmarkEnd w:id="9"/>
      <w:r w:rsidRPr="006D0A8F">
        <w:t>Hearing Aid</w:t>
      </w:r>
      <w:r w:rsidR="00B001DC" w:rsidRPr="006D0A8F">
        <w:fldChar w:fldCharType="begin"/>
      </w:r>
      <w:r w:rsidR="00B001DC" w:rsidRPr="006D0A8F">
        <w:instrText xml:space="preserve"> XE </w:instrText>
      </w:r>
      <w:r w:rsidR="008E6B33" w:rsidRPr="006D0A8F">
        <w:instrText>“</w:instrText>
      </w:r>
      <w:r w:rsidR="00B001DC" w:rsidRPr="006D0A8F">
        <w:instrText>Hearing Aid</w:instrText>
      </w:r>
      <w:r w:rsidR="008E6B33" w:rsidRPr="006D0A8F">
        <w:instrText>”</w:instrText>
      </w:r>
      <w:r w:rsidR="00B001DC" w:rsidRPr="006D0A8F">
        <w:instrText xml:space="preserve"> </w:instrText>
      </w:r>
      <w:r w:rsidR="00B001DC" w:rsidRPr="006D0A8F">
        <w:fldChar w:fldCharType="end"/>
      </w:r>
      <w:r w:rsidRPr="006D0A8F">
        <w:t>s</w:t>
      </w:r>
      <w:bookmarkEnd w:id="11"/>
    </w:p>
    <w:p w14:paraId="02352DDA" w14:textId="0F840358" w:rsidR="00ED517A" w:rsidRPr="006D0A8F" w:rsidRDefault="00ED517A" w:rsidP="00C774CA">
      <w:pPr>
        <w:pStyle w:val="ListParagraph"/>
        <w:numPr>
          <w:ilvl w:val="0"/>
          <w:numId w:val="6"/>
        </w:numPr>
      </w:pPr>
      <w:r w:rsidRPr="006D0A8F">
        <w:t>If audiology test determines hearing aids are medically necessary, hearing aids are covered at $</w:t>
      </w:r>
      <w:r w:rsidR="00FD66DC">
        <w:t>1</w:t>
      </w:r>
      <w:r w:rsidR="00BD6A52">
        <w:t>,</w:t>
      </w:r>
      <w:r w:rsidR="00FD66DC">
        <w:t>4</w:t>
      </w:r>
      <w:r w:rsidR="00BD6A52">
        <w:t>00</w:t>
      </w:r>
      <w:r w:rsidRPr="006D0A8F">
        <w:t xml:space="preserve"> per ear once every 36 months.</w:t>
      </w:r>
    </w:p>
    <w:p w14:paraId="4D2CA769" w14:textId="4780451D" w:rsidR="00ED517A" w:rsidRDefault="00ED517A" w:rsidP="00C774CA">
      <w:pPr>
        <w:pStyle w:val="ListParagraph"/>
        <w:numPr>
          <w:ilvl w:val="0"/>
          <w:numId w:val="6"/>
        </w:numPr>
      </w:pPr>
      <w:r w:rsidRPr="006D0A8F">
        <w:lastRenderedPageBreak/>
        <w:t>Cost must include insurance covering repairs and batteries for three years from date of purchase.</w:t>
      </w:r>
    </w:p>
    <w:p w14:paraId="1EE83690" w14:textId="1B2BF7E4" w:rsidR="003C723E" w:rsidRPr="006D0A8F" w:rsidRDefault="003C723E" w:rsidP="00C774CA">
      <w:pPr>
        <w:pStyle w:val="ListParagraph"/>
        <w:numPr>
          <w:ilvl w:val="0"/>
          <w:numId w:val="6"/>
        </w:numPr>
      </w:pPr>
      <w:r>
        <w:t>Extended wearing hearing devices (e.g. Phonak Lyric or equivalent) are covered at $3,800 per year when medically necessary with board approval</w:t>
      </w:r>
      <w:r w:rsidR="00270C3E">
        <w:t>.</w:t>
      </w:r>
    </w:p>
    <w:p w14:paraId="451F4F39" w14:textId="77777777" w:rsidR="00ED517A" w:rsidRPr="006D0A8F" w:rsidRDefault="00B101AC" w:rsidP="00381A10">
      <w:pPr>
        <w:pStyle w:val="Heading2"/>
      </w:pPr>
      <w:bookmarkStart w:id="13" w:name="_Toc126675300"/>
      <w:bookmarkEnd w:id="12"/>
      <w:r w:rsidRPr="006D0A8F">
        <w:t>Immunization</w:t>
      </w:r>
      <w:r w:rsidR="00CC1BFB" w:rsidRPr="006D0A8F">
        <w:fldChar w:fldCharType="begin"/>
      </w:r>
      <w:r w:rsidR="00CC1BFB" w:rsidRPr="006D0A8F">
        <w:instrText xml:space="preserve"> XE </w:instrText>
      </w:r>
      <w:r w:rsidR="008E6B33" w:rsidRPr="006D0A8F">
        <w:instrText>“</w:instrText>
      </w:r>
      <w:r w:rsidR="00CC1BFB" w:rsidRPr="006D0A8F">
        <w:instrText>Immunization</w:instrText>
      </w:r>
      <w:r w:rsidR="008E6B33" w:rsidRPr="006D0A8F">
        <w:instrText>”</w:instrText>
      </w:r>
      <w:r w:rsidR="00CC1BFB" w:rsidRPr="006D0A8F">
        <w:instrText xml:space="preserve"> </w:instrText>
      </w:r>
      <w:r w:rsidR="00CC1BFB" w:rsidRPr="006D0A8F">
        <w:fldChar w:fldCharType="end"/>
      </w:r>
      <w:r w:rsidRPr="006D0A8F">
        <w:t>s</w:t>
      </w:r>
      <w:bookmarkEnd w:id="13"/>
    </w:p>
    <w:p w14:paraId="5D2F13A6" w14:textId="3BFB3628" w:rsidR="009A7BFC" w:rsidRPr="006D0A8F" w:rsidRDefault="007E0545" w:rsidP="00C774CA">
      <w:pPr>
        <w:pStyle w:val="ListParagraph"/>
        <w:numPr>
          <w:ilvl w:val="0"/>
          <w:numId w:val="19"/>
        </w:numPr>
      </w:pPr>
      <w:r>
        <w:t>Specialized i</w:t>
      </w:r>
      <w:r w:rsidR="009A7BFC" w:rsidRPr="006D0A8F">
        <w:t>mmunizations for out-of-country</w:t>
      </w:r>
      <w:r w:rsidR="004259DE" w:rsidRPr="006D0A8F">
        <w:fldChar w:fldCharType="begin"/>
      </w:r>
      <w:r w:rsidR="004259DE" w:rsidRPr="006D0A8F">
        <w:instrText xml:space="preserve"> XE </w:instrText>
      </w:r>
      <w:r w:rsidR="008E6B33" w:rsidRPr="006D0A8F">
        <w:instrText>“</w:instrText>
      </w:r>
      <w:r w:rsidR="004259DE" w:rsidRPr="006D0A8F">
        <w:instrText>out-of-country</w:instrText>
      </w:r>
      <w:r w:rsidR="008E6B33" w:rsidRPr="006D0A8F">
        <w:instrText>”</w:instrText>
      </w:r>
      <w:r w:rsidR="004259DE" w:rsidRPr="006D0A8F">
        <w:instrText xml:space="preserve"> </w:instrText>
      </w:r>
      <w:r w:rsidR="004259DE" w:rsidRPr="006D0A8F">
        <w:fldChar w:fldCharType="end"/>
      </w:r>
      <w:r w:rsidR="009A7BFC" w:rsidRPr="006D0A8F">
        <w:t xml:space="preserve"> travel</w:t>
      </w:r>
      <w:r w:rsidR="004259DE" w:rsidRPr="006D0A8F">
        <w:fldChar w:fldCharType="begin"/>
      </w:r>
      <w:r w:rsidR="004259DE" w:rsidRPr="006D0A8F">
        <w:instrText xml:space="preserve"> XE </w:instrText>
      </w:r>
      <w:r w:rsidR="008E6B33" w:rsidRPr="006D0A8F">
        <w:instrText>“</w:instrText>
      </w:r>
      <w:r w:rsidR="004259DE" w:rsidRPr="006D0A8F">
        <w:instrText>travel</w:instrText>
      </w:r>
      <w:r w:rsidR="008E6B33" w:rsidRPr="006D0A8F">
        <w:instrText>”</w:instrText>
      </w:r>
      <w:r w:rsidR="004259DE" w:rsidRPr="006D0A8F">
        <w:instrText xml:space="preserve"> </w:instrText>
      </w:r>
      <w:r w:rsidR="004259DE" w:rsidRPr="006D0A8F">
        <w:fldChar w:fldCharType="end"/>
      </w:r>
      <w:r w:rsidR="009A7BFC" w:rsidRPr="006D0A8F">
        <w:t xml:space="preserve"> are not reimbursable.</w:t>
      </w:r>
    </w:p>
    <w:p w14:paraId="7211AE41" w14:textId="77777777" w:rsidR="009A7BFC" w:rsidRPr="006D0A8F" w:rsidRDefault="009A7BFC" w:rsidP="00C774CA">
      <w:pPr>
        <w:pStyle w:val="ListParagraph"/>
        <w:numPr>
          <w:ilvl w:val="0"/>
          <w:numId w:val="19"/>
        </w:numPr>
      </w:pPr>
      <w:r w:rsidRPr="006D0A8F">
        <w:t xml:space="preserve">Immunizations are covered at your </w:t>
      </w:r>
      <w:r w:rsidR="00603E18" w:rsidRPr="006D0A8F">
        <w:t>primary care</w:t>
      </w:r>
      <w:r w:rsidRPr="006D0A8F">
        <w:t xml:space="preserve"> physician</w:t>
      </w:r>
      <w:r w:rsidR="00603E18" w:rsidRPr="006D0A8F">
        <w:t>’s</w:t>
      </w:r>
      <w:r w:rsidR="00D64396" w:rsidRPr="006D0A8F">
        <w:t xml:space="preserve"> office using your Premera Blue Cross card. </w:t>
      </w:r>
    </w:p>
    <w:p w14:paraId="2B56E37C" w14:textId="04F00BA2" w:rsidR="009A7BFC" w:rsidRPr="006D0A8F" w:rsidRDefault="009A7BFC" w:rsidP="00C774CA">
      <w:pPr>
        <w:pStyle w:val="ListParagraph"/>
        <w:numPr>
          <w:ilvl w:val="0"/>
          <w:numId w:val="19"/>
        </w:numPr>
      </w:pPr>
      <w:r w:rsidRPr="006D0A8F">
        <w:t>Immunizations given outside of a medical clinic (</w:t>
      </w:r>
      <w:r w:rsidR="00270C3E" w:rsidRPr="006D0A8F">
        <w:t>i.e.,</w:t>
      </w:r>
      <w:r w:rsidRPr="006D0A8F">
        <w:t xml:space="preserve"> a pharmacy) may be covered using the</w:t>
      </w:r>
      <w:r w:rsidR="00D64396" w:rsidRPr="006D0A8F">
        <w:t xml:space="preserve"> Premera</w:t>
      </w:r>
      <w:r w:rsidRPr="006D0A8F">
        <w:t xml:space="preserve"> Blue Cross</w:t>
      </w:r>
      <w:r w:rsidR="00EC3E21" w:rsidRPr="006D0A8F">
        <w:fldChar w:fldCharType="begin"/>
      </w:r>
      <w:r w:rsidR="00EC3E21" w:rsidRPr="006D0A8F">
        <w:instrText xml:space="preserve"> XE </w:instrText>
      </w:r>
      <w:r w:rsidR="008E6B33" w:rsidRPr="006D0A8F">
        <w:instrText>“</w:instrText>
      </w:r>
      <w:r w:rsidR="00EC3E21" w:rsidRPr="006D0A8F">
        <w:rPr>
          <w:noProof/>
        </w:rPr>
        <w:instrText>Blue Cross</w:instrText>
      </w:r>
      <w:r w:rsidR="008E6B33" w:rsidRPr="006D0A8F">
        <w:instrText>”</w:instrText>
      </w:r>
      <w:r w:rsidR="00EC3E21" w:rsidRPr="006D0A8F">
        <w:instrText xml:space="preserve"> </w:instrText>
      </w:r>
      <w:r w:rsidR="00EC3E21" w:rsidRPr="006D0A8F">
        <w:fldChar w:fldCharType="end"/>
      </w:r>
      <w:r w:rsidRPr="006D0A8F">
        <w:t xml:space="preserve"> card.</w:t>
      </w:r>
    </w:p>
    <w:p w14:paraId="3F61C6DE" w14:textId="77777777" w:rsidR="009A7BFC" w:rsidRPr="006D0A8F" w:rsidRDefault="009A7BFC" w:rsidP="00C774CA">
      <w:pPr>
        <w:pStyle w:val="ListParagraph"/>
        <w:numPr>
          <w:ilvl w:val="0"/>
          <w:numId w:val="19"/>
        </w:numPr>
      </w:pPr>
      <w:r w:rsidRPr="006D0A8F">
        <w:t>If not covered directly, submit an itemized receipt to Blue Cross</w:t>
      </w:r>
      <w:r w:rsidR="00EC3E21" w:rsidRPr="006D0A8F">
        <w:fldChar w:fldCharType="begin"/>
      </w:r>
      <w:r w:rsidR="00EC3E21" w:rsidRPr="006D0A8F">
        <w:instrText xml:space="preserve"> XE </w:instrText>
      </w:r>
      <w:r w:rsidR="008E6B33" w:rsidRPr="006D0A8F">
        <w:instrText>“</w:instrText>
      </w:r>
      <w:r w:rsidR="00EC3E21" w:rsidRPr="006D0A8F">
        <w:rPr>
          <w:noProof/>
        </w:rPr>
        <w:instrText>Blue Cross</w:instrText>
      </w:r>
      <w:r w:rsidR="008E6B33" w:rsidRPr="006D0A8F">
        <w:instrText>”</w:instrText>
      </w:r>
      <w:r w:rsidR="00EC3E21" w:rsidRPr="006D0A8F">
        <w:instrText xml:space="preserve"> </w:instrText>
      </w:r>
      <w:r w:rsidR="00EC3E21" w:rsidRPr="006D0A8F">
        <w:fldChar w:fldCharType="end"/>
      </w:r>
      <w:r w:rsidRPr="006D0A8F">
        <w:t xml:space="preserve"> for reimbursement</w:t>
      </w:r>
      <w:r w:rsidR="00725B7E" w:rsidRPr="006D0A8F">
        <w:t>.</w:t>
      </w:r>
    </w:p>
    <w:p w14:paraId="2516FCAE" w14:textId="77777777" w:rsidR="00603E18" w:rsidRPr="006D0A8F" w:rsidRDefault="00603E18" w:rsidP="00381A10">
      <w:pPr>
        <w:pStyle w:val="Heading2"/>
      </w:pPr>
      <w:bookmarkStart w:id="14" w:name="_Toc126675301"/>
      <w:r w:rsidRPr="006D0A8F">
        <w:t>Laboratory Services</w:t>
      </w:r>
      <w:bookmarkEnd w:id="14"/>
    </w:p>
    <w:p w14:paraId="7DE8645E" w14:textId="77777777" w:rsidR="00603E18" w:rsidRPr="006D0A8F" w:rsidRDefault="00603E18" w:rsidP="00C774CA">
      <w:pPr>
        <w:pStyle w:val="ListParagraph"/>
        <w:numPr>
          <w:ilvl w:val="0"/>
          <w:numId w:val="41"/>
        </w:numPr>
      </w:pPr>
      <w:r w:rsidRPr="006D0A8F">
        <w:t>Laboratory Service providers must meet the following requirements to be eligible for reimbursement:</w:t>
      </w:r>
    </w:p>
    <w:p w14:paraId="575F5D16" w14:textId="07FAE780" w:rsidR="00603E18" w:rsidRPr="006D0A8F" w:rsidRDefault="00603E18" w:rsidP="00C774CA">
      <w:pPr>
        <w:pStyle w:val="ListParagraph"/>
        <w:numPr>
          <w:ilvl w:val="1"/>
          <w:numId w:val="41"/>
        </w:numPr>
      </w:pPr>
      <w:r w:rsidRPr="006D0A8F">
        <w:t xml:space="preserve">Have a </w:t>
      </w:r>
      <w:r w:rsidR="00C93C45" w:rsidRPr="006D0A8F">
        <w:t>s</w:t>
      </w:r>
      <w:r w:rsidRPr="006D0A8F">
        <w:t xml:space="preserve">tate </w:t>
      </w:r>
      <w:r w:rsidR="00C93C45" w:rsidRPr="006D0A8F">
        <w:t>b</w:t>
      </w:r>
      <w:r w:rsidRPr="006D0A8F">
        <w:t>usiness license</w:t>
      </w:r>
      <w:r w:rsidR="00270C3E">
        <w:t>.</w:t>
      </w:r>
    </w:p>
    <w:p w14:paraId="00830769" w14:textId="09E3F004" w:rsidR="00603E18" w:rsidRPr="006D0A8F" w:rsidRDefault="00603E18" w:rsidP="00C774CA">
      <w:pPr>
        <w:pStyle w:val="ListParagraph"/>
        <w:numPr>
          <w:ilvl w:val="1"/>
          <w:numId w:val="41"/>
        </w:numPr>
      </w:pPr>
      <w:r w:rsidRPr="006D0A8F">
        <w:t>Be licensed by the Department of Health</w:t>
      </w:r>
      <w:r w:rsidR="00270C3E">
        <w:t>.</w:t>
      </w:r>
    </w:p>
    <w:p w14:paraId="3DC008A2" w14:textId="3F8FC777" w:rsidR="00603E18" w:rsidRPr="006D0A8F" w:rsidRDefault="00603E18" w:rsidP="00C774CA">
      <w:pPr>
        <w:pStyle w:val="ListParagraph"/>
        <w:numPr>
          <w:ilvl w:val="1"/>
          <w:numId w:val="41"/>
        </w:numPr>
      </w:pPr>
      <w:r w:rsidRPr="006D0A8F">
        <w:t>Have an assigned 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Pr="006D0A8F">
        <w:t xml:space="preserve"> number</w:t>
      </w:r>
      <w:r w:rsidR="00270C3E">
        <w:t>.</w:t>
      </w:r>
    </w:p>
    <w:p w14:paraId="0B17FF41" w14:textId="77777777" w:rsidR="00603E18" w:rsidRPr="006D0A8F" w:rsidRDefault="00603E18" w:rsidP="00C774CA">
      <w:pPr>
        <w:pStyle w:val="ListParagraph"/>
        <w:numPr>
          <w:ilvl w:val="0"/>
          <w:numId w:val="41"/>
        </w:numPr>
      </w:pPr>
      <w:r w:rsidRPr="006D0A8F">
        <w:t>Laboratory services must be ordered by a treating physician.</w:t>
      </w:r>
    </w:p>
    <w:p w14:paraId="32A81BBC" w14:textId="77777777" w:rsidR="003A1D30" w:rsidRPr="006D0A8F" w:rsidRDefault="003A1D30" w:rsidP="00381A10">
      <w:pPr>
        <w:pStyle w:val="Heading2"/>
      </w:pPr>
      <w:bookmarkStart w:id="15" w:name="_Long-Term_Medical_Care"/>
      <w:bookmarkStart w:id="16" w:name="_Toc126675302"/>
      <w:bookmarkEnd w:id="15"/>
      <w:r w:rsidRPr="006D0A8F">
        <w:t>Long-Term Medical Care</w:t>
      </w:r>
      <w:bookmarkEnd w:id="16"/>
    </w:p>
    <w:p w14:paraId="763CBAD5" w14:textId="18F4D28B" w:rsidR="00FC798D" w:rsidRPr="006D0A8F" w:rsidRDefault="00FC798D" w:rsidP="00FC798D">
      <w:pPr>
        <w:pStyle w:val="ListParagraph"/>
        <w:numPr>
          <w:ilvl w:val="0"/>
          <w:numId w:val="7"/>
        </w:numPr>
      </w:pPr>
      <w:r w:rsidRPr="006D0A8F">
        <w:t>Nursing</w:t>
      </w:r>
      <w:r w:rsidRPr="006D0A8F">
        <w:fldChar w:fldCharType="begin"/>
      </w:r>
      <w:r w:rsidRPr="006D0A8F">
        <w:instrText xml:space="preserve"> XE “Nursing” </w:instrText>
      </w:r>
      <w:r w:rsidRPr="006D0A8F">
        <w:fldChar w:fldCharType="end"/>
      </w:r>
      <w:r w:rsidRPr="006D0A8F">
        <w:t>/Adult Family Home</w:t>
      </w:r>
      <w:r w:rsidRPr="006D0A8F">
        <w:fldChar w:fldCharType="begin"/>
      </w:r>
      <w:r w:rsidRPr="006D0A8F">
        <w:instrText xml:space="preserve"> XE “Adult Family Home” </w:instrText>
      </w:r>
      <w:r w:rsidRPr="006D0A8F">
        <w:fldChar w:fldCharType="end"/>
      </w:r>
      <w:r w:rsidRPr="006D0A8F">
        <w:t>/ In-Home/Hospice/Assisted Living/Memory Care</w:t>
      </w:r>
      <w:r w:rsidRPr="006D0A8F">
        <w:fldChar w:fldCharType="begin"/>
      </w:r>
      <w:r w:rsidRPr="006D0A8F">
        <w:instrText xml:space="preserve"> XE “Hospice” </w:instrText>
      </w:r>
      <w:r w:rsidRPr="006D0A8F">
        <w:fldChar w:fldCharType="end"/>
      </w:r>
      <w:r w:rsidRPr="006D0A8F">
        <w:t xml:space="preserve"> (generically referred to herein as Long-Term Care) will be covered if deemed medically necessary by a primary care physician.</w:t>
      </w:r>
    </w:p>
    <w:p w14:paraId="12D87EC8" w14:textId="77777777" w:rsidR="00FC798D" w:rsidRPr="006D0A8F" w:rsidRDefault="00FC798D" w:rsidP="00FC798D">
      <w:pPr>
        <w:pStyle w:val="ListParagraph"/>
        <w:numPr>
          <w:ilvl w:val="0"/>
          <w:numId w:val="7"/>
        </w:numPr>
      </w:pPr>
      <w:r w:rsidRPr="006D0A8F">
        <w:t>Contact pension office for coverage amounts.</w:t>
      </w:r>
    </w:p>
    <w:p w14:paraId="16848CCF" w14:textId="77777777" w:rsidR="0097302C" w:rsidRPr="006D0A8F" w:rsidRDefault="0097302C" w:rsidP="00C774CA">
      <w:pPr>
        <w:pStyle w:val="ListParagraph"/>
        <w:numPr>
          <w:ilvl w:val="0"/>
          <w:numId w:val="7"/>
        </w:numPr>
      </w:pPr>
      <w:r w:rsidRPr="006D0A8F">
        <w:t xml:space="preserve">Certified caregivers are NOT allowed to receive money or gifts of any kind from the members they care for.  Any knowledge of this policy not being followed could result in a reevaluation of benefits received.  </w:t>
      </w:r>
    </w:p>
    <w:p w14:paraId="761AA5FB" w14:textId="50A01F69" w:rsidR="00FC798D" w:rsidRPr="006D0A8F" w:rsidRDefault="00240D5F" w:rsidP="00C774CA">
      <w:pPr>
        <w:pStyle w:val="ListParagraph"/>
        <w:numPr>
          <w:ilvl w:val="0"/>
          <w:numId w:val="7"/>
        </w:numPr>
      </w:pPr>
      <w:r w:rsidRPr="006D0A8F">
        <w:t>A</w:t>
      </w:r>
      <w:r w:rsidR="006572FA" w:rsidRPr="006D0A8F">
        <w:t xml:space="preserve"> </w:t>
      </w:r>
      <w:r w:rsidR="00725B7E" w:rsidRPr="006D0A8F">
        <w:t>s</w:t>
      </w:r>
      <w:r w:rsidR="006572FA" w:rsidRPr="006D0A8F">
        <w:t>tate-</w:t>
      </w:r>
      <w:r w:rsidR="00725B7E" w:rsidRPr="006D0A8F">
        <w:t>r</w:t>
      </w:r>
      <w:r w:rsidR="006572FA" w:rsidRPr="006D0A8F">
        <w:t xml:space="preserve">equired assessment of the </w:t>
      </w:r>
      <w:r w:rsidR="00603E18" w:rsidRPr="006D0A8F">
        <w:t>member</w:t>
      </w:r>
      <w:r w:rsidR="006572FA" w:rsidRPr="006D0A8F">
        <w:t xml:space="preserve"> must be performed by an independent agency or </w:t>
      </w:r>
      <w:r w:rsidR="009C10E8">
        <w:t>primary care physician</w:t>
      </w:r>
      <w:r w:rsidR="006572FA" w:rsidRPr="006D0A8F">
        <w:t xml:space="preserve">.  </w:t>
      </w:r>
    </w:p>
    <w:p w14:paraId="775E84A4" w14:textId="77777777" w:rsidR="006572FA" w:rsidRPr="006D0A8F" w:rsidRDefault="006572FA" w:rsidP="00C774CA">
      <w:pPr>
        <w:pStyle w:val="ListParagraph"/>
        <w:numPr>
          <w:ilvl w:val="0"/>
          <w:numId w:val="7"/>
        </w:numPr>
      </w:pPr>
      <w:r w:rsidRPr="006D0A8F">
        <w:t xml:space="preserve">The intent is to provide care for members when they are unable to care for themselves in an independent living situation and their only other option would be a </w:t>
      </w:r>
      <w:r w:rsidR="00603E18" w:rsidRPr="006D0A8F">
        <w:t>S</w:t>
      </w:r>
      <w:r w:rsidRPr="006D0A8F">
        <w:t xml:space="preserve">killed </w:t>
      </w:r>
      <w:r w:rsidR="00603E18" w:rsidRPr="006D0A8F">
        <w:t>N</w:t>
      </w:r>
      <w:r w:rsidRPr="006D0A8F">
        <w:t>ursing</w:t>
      </w:r>
      <w:r w:rsidR="00E5030D" w:rsidRPr="006D0A8F">
        <w:fldChar w:fldCharType="begin"/>
      </w:r>
      <w:r w:rsidR="00E5030D" w:rsidRPr="006D0A8F">
        <w:instrText xml:space="preserve"> XE </w:instrText>
      </w:r>
      <w:r w:rsidR="008E6B33" w:rsidRPr="006D0A8F">
        <w:instrText>“</w:instrText>
      </w:r>
      <w:r w:rsidR="00E5030D" w:rsidRPr="006D0A8F">
        <w:instrText>Skilled Nursing</w:instrText>
      </w:r>
      <w:r w:rsidR="008E6B33" w:rsidRPr="006D0A8F">
        <w:instrText>”</w:instrText>
      </w:r>
      <w:r w:rsidR="00E5030D" w:rsidRPr="006D0A8F">
        <w:instrText xml:space="preserve"> </w:instrText>
      </w:r>
      <w:r w:rsidR="00E5030D" w:rsidRPr="006D0A8F">
        <w:fldChar w:fldCharType="end"/>
      </w:r>
      <w:r w:rsidRPr="006D0A8F">
        <w:t xml:space="preserve"> facility. </w:t>
      </w:r>
    </w:p>
    <w:p w14:paraId="00138E87" w14:textId="77777777" w:rsidR="006572FA" w:rsidRPr="006D0A8F" w:rsidRDefault="006572FA" w:rsidP="00C774CA">
      <w:pPr>
        <w:pStyle w:val="ListParagraph"/>
        <w:numPr>
          <w:ilvl w:val="0"/>
          <w:numId w:val="7"/>
        </w:numPr>
      </w:pPr>
      <w:r w:rsidRPr="006D0A8F">
        <w:lastRenderedPageBreak/>
        <w:t xml:space="preserve">Facilities must provide </w:t>
      </w:r>
      <w:r w:rsidR="00603E18" w:rsidRPr="006D0A8F">
        <w:t>m</w:t>
      </w:r>
      <w:r w:rsidRPr="006D0A8F">
        <w:t>edical care twenty</w:t>
      </w:r>
      <w:r w:rsidR="00C93C45" w:rsidRPr="006D0A8F">
        <w:t>-</w:t>
      </w:r>
      <w:r w:rsidRPr="006D0A8F">
        <w:t>four hour</w:t>
      </w:r>
      <w:r w:rsidR="00A4319B" w:rsidRPr="006D0A8F">
        <w:t>s a day,</w:t>
      </w:r>
      <w:r w:rsidRPr="006D0A8F">
        <w:t xml:space="preserve"> seven day</w:t>
      </w:r>
      <w:r w:rsidR="00A4319B" w:rsidRPr="006D0A8F">
        <w:t>s</w:t>
      </w:r>
      <w:r w:rsidRPr="006D0A8F">
        <w:t xml:space="preserve"> a week (24/7). </w:t>
      </w:r>
    </w:p>
    <w:p w14:paraId="094F89C4" w14:textId="77777777" w:rsidR="006572FA" w:rsidRPr="006D0A8F" w:rsidRDefault="006572FA" w:rsidP="00C774CA">
      <w:pPr>
        <w:pStyle w:val="ListParagraph"/>
        <w:numPr>
          <w:ilvl w:val="0"/>
          <w:numId w:val="7"/>
        </w:numPr>
      </w:pPr>
      <w:r w:rsidRPr="006D0A8F">
        <w:t>The published</w:t>
      </w:r>
      <w:r w:rsidR="00A4319B" w:rsidRPr="006D0A8F">
        <w:t xml:space="preserve"> daily</w:t>
      </w:r>
      <w:r w:rsidRPr="006D0A8F">
        <w:t xml:space="preserve"> cost</w:t>
      </w:r>
      <w:r w:rsidR="00A4319B" w:rsidRPr="006D0A8F">
        <w:t>s</w:t>
      </w:r>
      <w:r w:rsidRPr="006D0A8F">
        <w:t xml:space="preserve"> for the </w:t>
      </w:r>
      <w:r w:rsidR="00FC798D" w:rsidRPr="006D0A8F">
        <w:t>facility are intended to cover</w:t>
      </w:r>
      <w:r w:rsidRPr="006D0A8F">
        <w:t xml:space="preserve"> most medical items the member may need and should be provided by the facility.  </w:t>
      </w:r>
    </w:p>
    <w:p w14:paraId="4B64EAF0" w14:textId="77777777" w:rsidR="006572FA" w:rsidRPr="006D0A8F" w:rsidRDefault="00A4319B" w:rsidP="00C774CA">
      <w:pPr>
        <w:pStyle w:val="ListParagraph"/>
        <w:numPr>
          <w:ilvl w:val="1"/>
          <w:numId w:val="7"/>
        </w:numPr>
      </w:pPr>
      <w:r w:rsidRPr="006D0A8F">
        <w:t>L</w:t>
      </w:r>
      <w:r w:rsidR="00240D5F" w:rsidRPr="006D0A8F">
        <w:t>ifts</w:t>
      </w:r>
    </w:p>
    <w:p w14:paraId="7995CC4C" w14:textId="77777777" w:rsidR="006572FA" w:rsidRPr="006D0A8F" w:rsidRDefault="00A4319B" w:rsidP="00C774CA">
      <w:pPr>
        <w:pStyle w:val="ListParagraph"/>
        <w:numPr>
          <w:ilvl w:val="1"/>
          <w:numId w:val="7"/>
        </w:numPr>
      </w:pPr>
      <w:r w:rsidRPr="006D0A8F">
        <w:t>S</w:t>
      </w:r>
      <w:r w:rsidR="00240D5F" w:rsidRPr="006D0A8F">
        <w:t>pecial commodes</w:t>
      </w:r>
    </w:p>
    <w:p w14:paraId="02CB88CF" w14:textId="77777777" w:rsidR="00240D5F" w:rsidRPr="006D0A8F" w:rsidRDefault="00A4319B" w:rsidP="00C774CA">
      <w:pPr>
        <w:pStyle w:val="ListParagraph"/>
        <w:numPr>
          <w:ilvl w:val="1"/>
          <w:numId w:val="7"/>
        </w:numPr>
      </w:pPr>
      <w:r w:rsidRPr="006D0A8F">
        <w:t>Hospital b</w:t>
      </w:r>
      <w:r w:rsidR="006572FA" w:rsidRPr="006D0A8F">
        <w:t>ed</w:t>
      </w:r>
      <w:r w:rsidR="00E5030D" w:rsidRPr="006D0A8F">
        <w:fldChar w:fldCharType="begin"/>
      </w:r>
      <w:r w:rsidR="00E5030D" w:rsidRPr="006D0A8F">
        <w:instrText xml:space="preserve"> XE </w:instrText>
      </w:r>
      <w:r w:rsidR="008E6B33" w:rsidRPr="006D0A8F">
        <w:instrText>“</w:instrText>
      </w:r>
      <w:r w:rsidR="00E5030D" w:rsidRPr="006D0A8F">
        <w:instrText>Hospital bed</w:instrText>
      </w:r>
      <w:r w:rsidR="008E6B33" w:rsidRPr="006D0A8F">
        <w:instrText>”</w:instrText>
      </w:r>
      <w:r w:rsidR="00E5030D" w:rsidRPr="006D0A8F">
        <w:instrText xml:space="preserve"> </w:instrText>
      </w:r>
      <w:r w:rsidR="00E5030D" w:rsidRPr="006D0A8F">
        <w:fldChar w:fldCharType="end"/>
      </w:r>
      <w:r w:rsidR="006572FA" w:rsidRPr="006D0A8F">
        <w:t xml:space="preserve">s </w:t>
      </w:r>
    </w:p>
    <w:p w14:paraId="554C10CA" w14:textId="77777777" w:rsidR="006572FA" w:rsidRPr="006D0A8F" w:rsidRDefault="00240D5F" w:rsidP="00C774CA">
      <w:pPr>
        <w:pStyle w:val="ListParagraph"/>
        <w:numPr>
          <w:ilvl w:val="1"/>
          <w:numId w:val="7"/>
        </w:numPr>
      </w:pPr>
      <w:r w:rsidRPr="006D0A8F">
        <w:t>Other standard items</w:t>
      </w:r>
      <w:r w:rsidR="006572FA" w:rsidRPr="006D0A8F">
        <w:t xml:space="preserve"> </w:t>
      </w:r>
    </w:p>
    <w:p w14:paraId="622CF9F0" w14:textId="003CD105" w:rsidR="006572FA" w:rsidRPr="006D0A8F" w:rsidRDefault="006572FA" w:rsidP="00C774CA">
      <w:pPr>
        <w:pStyle w:val="ListParagraph"/>
        <w:numPr>
          <w:ilvl w:val="0"/>
          <w:numId w:val="7"/>
        </w:numPr>
      </w:pPr>
      <w:r w:rsidRPr="006D0A8F">
        <w:t xml:space="preserve">Items </w:t>
      </w:r>
      <w:r w:rsidR="00A4319B" w:rsidRPr="006D0A8F">
        <w:t>covered</w:t>
      </w:r>
      <w:r w:rsidRPr="006D0A8F">
        <w:t xml:space="preserve"> in addition to the daily facility amounts </w:t>
      </w:r>
      <w:r w:rsidR="00A4319B" w:rsidRPr="006D0A8F">
        <w:t>include</w:t>
      </w:r>
      <w:r w:rsidRPr="006D0A8F">
        <w:t xml:space="preserve"> items such as</w:t>
      </w:r>
      <w:r w:rsidR="00270C3E">
        <w:t>:</w:t>
      </w:r>
      <w:r w:rsidRPr="006D0A8F">
        <w:t xml:space="preserve"> </w:t>
      </w:r>
    </w:p>
    <w:p w14:paraId="727D53E3" w14:textId="77777777" w:rsidR="006572FA" w:rsidRPr="006D0A8F" w:rsidRDefault="006572FA" w:rsidP="00C774CA">
      <w:pPr>
        <w:pStyle w:val="ListParagraph"/>
        <w:numPr>
          <w:ilvl w:val="1"/>
          <w:numId w:val="7"/>
        </w:numPr>
      </w:pPr>
      <w:r w:rsidRPr="006D0A8F">
        <w:t>Adult diapers</w:t>
      </w:r>
      <w:r w:rsidR="00E5030D" w:rsidRPr="006D0A8F">
        <w:fldChar w:fldCharType="begin"/>
      </w:r>
      <w:r w:rsidR="00E5030D" w:rsidRPr="006D0A8F">
        <w:instrText xml:space="preserve"> XE </w:instrText>
      </w:r>
      <w:r w:rsidR="008E6B33" w:rsidRPr="006D0A8F">
        <w:instrText>“</w:instrText>
      </w:r>
      <w:r w:rsidR="00E5030D" w:rsidRPr="006D0A8F">
        <w:instrText>Adult diapers</w:instrText>
      </w:r>
      <w:r w:rsidR="008E6B33" w:rsidRPr="006D0A8F">
        <w:instrText>”</w:instrText>
      </w:r>
      <w:r w:rsidR="00E5030D" w:rsidRPr="006D0A8F">
        <w:instrText xml:space="preserve"> </w:instrText>
      </w:r>
      <w:r w:rsidR="00E5030D" w:rsidRPr="006D0A8F">
        <w:fldChar w:fldCharType="end"/>
      </w:r>
      <w:r w:rsidRPr="006D0A8F">
        <w:t xml:space="preserve"> </w:t>
      </w:r>
    </w:p>
    <w:p w14:paraId="4D08144A" w14:textId="77777777" w:rsidR="006572FA" w:rsidRPr="006D0A8F" w:rsidRDefault="006572FA" w:rsidP="00C774CA">
      <w:pPr>
        <w:pStyle w:val="ListParagraph"/>
        <w:numPr>
          <w:ilvl w:val="1"/>
          <w:numId w:val="7"/>
        </w:numPr>
      </w:pPr>
      <w:r w:rsidRPr="006D0A8F">
        <w:t>Specialized wheelchair</w:t>
      </w:r>
      <w:r w:rsidR="00E5030D" w:rsidRPr="006D0A8F">
        <w:fldChar w:fldCharType="begin"/>
      </w:r>
      <w:r w:rsidR="00E5030D" w:rsidRPr="006D0A8F">
        <w:instrText xml:space="preserve"> XE </w:instrText>
      </w:r>
      <w:r w:rsidR="008E6B33" w:rsidRPr="006D0A8F">
        <w:instrText>“</w:instrText>
      </w:r>
      <w:r w:rsidR="00E5030D" w:rsidRPr="006D0A8F">
        <w:instrText>wheelchair</w:instrText>
      </w:r>
      <w:r w:rsidR="008E6B33" w:rsidRPr="006D0A8F">
        <w:instrText>”</w:instrText>
      </w:r>
      <w:r w:rsidR="00E5030D" w:rsidRPr="006D0A8F">
        <w:instrText xml:space="preserve"> </w:instrText>
      </w:r>
      <w:r w:rsidR="00E5030D" w:rsidRPr="006D0A8F">
        <w:fldChar w:fldCharType="end"/>
      </w:r>
      <w:r w:rsidRPr="006D0A8F">
        <w:t>s</w:t>
      </w:r>
    </w:p>
    <w:p w14:paraId="49FF3938" w14:textId="6B89584A" w:rsidR="006572FA" w:rsidRPr="006D0A8F" w:rsidRDefault="006572FA" w:rsidP="00C774CA">
      <w:pPr>
        <w:pStyle w:val="ListParagraph"/>
        <w:numPr>
          <w:ilvl w:val="1"/>
          <w:numId w:val="7"/>
        </w:numPr>
      </w:pPr>
      <w:r w:rsidRPr="006D0A8F">
        <w:t xml:space="preserve">Special items deemed </w:t>
      </w:r>
      <w:r w:rsidR="00270C3E" w:rsidRPr="006D0A8F">
        <w:t>necessary.</w:t>
      </w:r>
      <w:r w:rsidRPr="006D0A8F">
        <w:t xml:space="preserve"> </w:t>
      </w:r>
    </w:p>
    <w:p w14:paraId="5F42E71E" w14:textId="58A1B934" w:rsidR="00FC798D" w:rsidRPr="006D0A8F" w:rsidRDefault="00FC798D" w:rsidP="00FC798D">
      <w:pPr>
        <w:pStyle w:val="ListParagraph"/>
        <w:numPr>
          <w:ilvl w:val="1"/>
          <w:numId w:val="7"/>
        </w:numPr>
      </w:pPr>
      <w:r w:rsidRPr="006D0A8F">
        <w:t xml:space="preserve">The medical menu items are limited to a maximum coverage of $150.00 per </w:t>
      </w:r>
      <w:r w:rsidR="00F90FEF" w:rsidRPr="006D0A8F">
        <w:t>day and</w:t>
      </w:r>
      <w:r w:rsidRPr="006D0A8F">
        <w:t xml:space="preserve"> require a letter from </w:t>
      </w:r>
      <w:r w:rsidR="00270C3E" w:rsidRPr="006D0A8F">
        <w:t>a member’s</w:t>
      </w:r>
      <w:r w:rsidRPr="006D0A8F">
        <w:t xml:space="preserve"> primary care physician specifying which items are medically necessary.</w:t>
      </w:r>
    </w:p>
    <w:p w14:paraId="24A95892" w14:textId="77777777" w:rsidR="006572FA" w:rsidRPr="006D0A8F" w:rsidRDefault="00FC798D" w:rsidP="00FC798D">
      <w:pPr>
        <w:pStyle w:val="ListParagraph"/>
        <w:numPr>
          <w:ilvl w:val="0"/>
          <w:numId w:val="7"/>
        </w:numPr>
      </w:pPr>
      <w:r w:rsidRPr="006D0A8F">
        <w:t>T</w:t>
      </w:r>
      <w:r w:rsidR="00127557" w:rsidRPr="006D0A8F">
        <w:t>ransportation</w:t>
      </w:r>
      <w:r w:rsidR="00DA1D2A" w:rsidRPr="006D0A8F">
        <w:fldChar w:fldCharType="begin"/>
      </w:r>
      <w:r w:rsidR="00DA1D2A" w:rsidRPr="006D0A8F">
        <w:instrText xml:space="preserve"> XE </w:instrText>
      </w:r>
      <w:r w:rsidR="008E6B33" w:rsidRPr="006D0A8F">
        <w:instrText>“</w:instrText>
      </w:r>
      <w:r w:rsidR="00DA1D2A" w:rsidRPr="006D0A8F">
        <w:instrText>Transportation</w:instrText>
      </w:r>
      <w:r w:rsidR="008E6B33" w:rsidRPr="006D0A8F">
        <w:instrText>”</w:instrText>
      </w:r>
      <w:r w:rsidR="00DA1D2A" w:rsidRPr="006D0A8F">
        <w:instrText xml:space="preserve"> </w:instrText>
      </w:r>
      <w:r w:rsidR="00DA1D2A" w:rsidRPr="006D0A8F">
        <w:fldChar w:fldCharType="end"/>
      </w:r>
      <w:r w:rsidR="00127557" w:rsidRPr="006D0A8F">
        <w:t xml:space="preserve"> f</w:t>
      </w:r>
      <w:r w:rsidR="006572FA" w:rsidRPr="006D0A8F">
        <w:t xml:space="preserve">or </w:t>
      </w:r>
      <w:r w:rsidR="00127557" w:rsidRPr="006D0A8F">
        <w:t xml:space="preserve">non-emergency events for </w:t>
      </w:r>
      <w:r w:rsidR="006572FA" w:rsidRPr="006D0A8F">
        <w:t>members confined to a</w:t>
      </w:r>
      <w:r w:rsidR="00916C7E" w:rsidRPr="006D0A8F">
        <w:t xml:space="preserve"> long-term care</w:t>
      </w:r>
      <w:r w:rsidR="00127557" w:rsidRPr="006D0A8F">
        <w:t xml:space="preserve"> environment</w:t>
      </w:r>
      <w:r w:rsidR="00916C7E" w:rsidRPr="006D0A8F">
        <w:t xml:space="preserve"> </w:t>
      </w:r>
      <w:r w:rsidR="00127557" w:rsidRPr="006D0A8F">
        <w:t>are reimbursable as follows</w:t>
      </w:r>
      <w:r w:rsidR="00240D5F" w:rsidRPr="006D0A8F">
        <w:t>:</w:t>
      </w:r>
    </w:p>
    <w:p w14:paraId="0FB79762" w14:textId="77777777" w:rsidR="00D64396" w:rsidRPr="006D0A8F" w:rsidRDefault="00D64396" w:rsidP="00D64396">
      <w:pPr>
        <w:pStyle w:val="ListParagraph"/>
        <w:numPr>
          <w:ilvl w:val="1"/>
          <w:numId w:val="7"/>
        </w:numPr>
      </w:pPr>
      <w:r w:rsidRPr="006D0A8F">
        <w:t xml:space="preserve">Requires a claim form stating </w:t>
      </w:r>
      <w:r w:rsidR="00301CAD" w:rsidRPr="006D0A8F">
        <w:t xml:space="preserve">the pickup location and the drop off location of each transport.  </w:t>
      </w:r>
    </w:p>
    <w:p w14:paraId="113742E0" w14:textId="77777777" w:rsidR="005F1E0C" w:rsidRPr="006D0A8F" w:rsidRDefault="005F1E0C" w:rsidP="00C774CA">
      <w:pPr>
        <w:pStyle w:val="ListParagraph"/>
        <w:numPr>
          <w:ilvl w:val="1"/>
          <w:numId w:val="7"/>
        </w:numPr>
      </w:pPr>
      <w:r w:rsidRPr="006D0A8F">
        <w:t>T</w:t>
      </w:r>
      <w:r w:rsidR="006572FA" w:rsidRPr="006D0A8F">
        <w:t>hree</w:t>
      </w:r>
      <w:r w:rsidR="00FC798D" w:rsidRPr="006D0A8F">
        <w:t xml:space="preserve"> </w:t>
      </w:r>
      <w:r w:rsidR="00916C7E" w:rsidRPr="006D0A8F">
        <w:t>round-trip</w:t>
      </w:r>
      <w:r w:rsidR="006572FA" w:rsidRPr="006D0A8F">
        <w:t xml:space="preserve"> </w:t>
      </w:r>
      <w:proofErr w:type="gramStart"/>
      <w:r w:rsidR="006572FA" w:rsidRPr="006D0A8F">
        <w:t>trans</w:t>
      </w:r>
      <w:r w:rsidR="00FC798D" w:rsidRPr="006D0A8F">
        <w:t>ports</w:t>
      </w:r>
      <w:proofErr w:type="gramEnd"/>
      <w:r w:rsidR="00FC798D" w:rsidRPr="006D0A8F">
        <w:t xml:space="preserve"> per month at a maximum </w:t>
      </w:r>
      <w:r w:rsidR="006572FA" w:rsidRPr="006D0A8F">
        <w:t xml:space="preserve">cost of $175.00 per transport. </w:t>
      </w:r>
    </w:p>
    <w:p w14:paraId="100D4EAA" w14:textId="77777777" w:rsidR="005F1E0C" w:rsidRPr="006D0A8F" w:rsidRDefault="00A4319B" w:rsidP="00C774CA">
      <w:pPr>
        <w:pStyle w:val="ListParagraph"/>
        <w:numPr>
          <w:ilvl w:val="1"/>
          <w:numId w:val="7"/>
        </w:numPr>
      </w:pPr>
      <w:r w:rsidRPr="006D0A8F">
        <w:t>Coverage is</w:t>
      </w:r>
      <w:r w:rsidR="006572FA" w:rsidRPr="006D0A8F">
        <w:t xml:space="preserve"> for doctor’s appointments, transportation to hospitals for test</w:t>
      </w:r>
      <w:r w:rsidR="000D7A52" w:rsidRPr="006D0A8F">
        <w:t>s</w:t>
      </w:r>
      <w:r w:rsidR="00240D5F" w:rsidRPr="006D0A8F">
        <w:t>,</w:t>
      </w:r>
      <w:r w:rsidR="006572FA" w:rsidRPr="006D0A8F">
        <w:t xml:space="preserve"> and other situations deemed medically necessary. </w:t>
      </w:r>
    </w:p>
    <w:p w14:paraId="42511EF8" w14:textId="77777777" w:rsidR="00ED517A" w:rsidRPr="006D0A8F" w:rsidRDefault="005F1E0C" w:rsidP="00C774CA">
      <w:pPr>
        <w:pStyle w:val="ListParagraph"/>
        <w:numPr>
          <w:ilvl w:val="0"/>
          <w:numId w:val="7"/>
        </w:numPr>
        <w:rPr>
          <w:b/>
          <w:sz w:val="28"/>
        </w:rPr>
      </w:pPr>
      <w:r w:rsidRPr="006D0A8F">
        <w:t>P</w:t>
      </w:r>
      <w:r w:rsidR="006572FA" w:rsidRPr="006D0A8F">
        <w:t>ayment</w:t>
      </w:r>
      <w:r w:rsidRPr="006D0A8F">
        <w:t xml:space="preserve"> is authorized</w:t>
      </w:r>
      <w:r w:rsidR="006572FA" w:rsidRPr="006D0A8F">
        <w:t xml:space="preserve"> to </w:t>
      </w:r>
      <w:r w:rsidR="00A4319B" w:rsidRPr="006D0A8F">
        <w:t>L</w:t>
      </w:r>
      <w:r w:rsidR="006572FA" w:rsidRPr="006D0A8F">
        <w:t>ong</w:t>
      </w:r>
      <w:r w:rsidR="00A4319B" w:rsidRPr="006D0A8F">
        <w:t>-T</w:t>
      </w:r>
      <w:r w:rsidR="006572FA" w:rsidRPr="006D0A8F">
        <w:t xml:space="preserve">erm </w:t>
      </w:r>
      <w:r w:rsidR="00A4319B" w:rsidRPr="006D0A8F">
        <w:t>C</w:t>
      </w:r>
      <w:r w:rsidR="006572FA" w:rsidRPr="006D0A8F">
        <w:t>are</w:t>
      </w:r>
      <w:r w:rsidR="00B001DC" w:rsidRPr="006D0A8F">
        <w:fldChar w:fldCharType="begin"/>
      </w:r>
      <w:r w:rsidR="00B001DC" w:rsidRPr="006D0A8F">
        <w:instrText xml:space="preserve"> XE </w:instrText>
      </w:r>
      <w:r w:rsidR="008E6B33" w:rsidRPr="006D0A8F">
        <w:instrText>“</w:instrText>
      </w:r>
      <w:r w:rsidR="00B001DC" w:rsidRPr="006D0A8F">
        <w:instrText>Long-Term Care</w:instrText>
      </w:r>
      <w:r w:rsidR="008E6B33" w:rsidRPr="006D0A8F">
        <w:instrText>”</w:instrText>
      </w:r>
      <w:r w:rsidR="00B001DC" w:rsidRPr="006D0A8F">
        <w:instrText xml:space="preserve"> </w:instrText>
      </w:r>
      <w:r w:rsidR="00B001DC" w:rsidRPr="006D0A8F">
        <w:fldChar w:fldCharType="end"/>
      </w:r>
      <w:r w:rsidR="006572FA" w:rsidRPr="006D0A8F">
        <w:t xml:space="preserve"> </w:t>
      </w:r>
      <w:r w:rsidR="00A4319B" w:rsidRPr="006D0A8F">
        <w:t>F</w:t>
      </w:r>
      <w:r w:rsidR="006572FA" w:rsidRPr="006D0A8F">
        <w:t xml:space="preserve">acilities to hold a bed for </w:t>
      </w:r>
      <w:r w:rsidR="00A4319B" w:rsidRPr="006D0A8F">
        <w:t xml:space="preserve">a </w:t>
      </w:r>
      <w:r w:rsidR="006572FA" w:rsidRPr="006D0A8F">
        <w:t xml:space="preserve">member </w:t>
      </w:r>
      <w:r w:rsidR="00A4319B" w:rsidRPr="006D0A8F">
        <w:t>who</w:t>
      </w:r>
      <w:r w:rsidR="006572FA" w:rsidRPr="006D0A8F">
        <w:t xml:space="preserve"> ha</w:t>
      </w:r>
      <w:r w:rsidR="00A4319B" w:rsidRPr="006D0A8F">
        <w:t>s</w:t>
      </w:r>
      <w:r w:rsidR="006572FA" w:rsidRPr="006D0A8F">
        <w:t xml:space="preserve"> been temporarily transferred to another facility for a period of no more than 30 days. </w:t>
      </w:r>
    </w:p>
    <w:p w14:paraId="3D1DE0A4" w14:textId="77777777" w:rsidR="005F1E0C" w:rsidRPr="006D0A8F" w:rsidRDefault="005F1E0C" w:rsidP="00C774CA">
      <w:pPr>
        <w:pStyle w:val="ListParagraph"/>
        <w:numPr>
          <w:ilvl w:val="0"/>
          <w:numId w:val="7"/>
        </w:numPr>
        <w:rPr>
          <w:b/>
          <w:sz w:val="28"/>
        </w:rPr>
      </w:pPr>
      <w:r w:rsidRPr="006D0A8F">
        <w:t>Special Procedures</w:t>
      </w:r>
    </w:p>
    <w:p w14:paraId="3E3FD788" w14:textId="77777777" w:rsidR="005F1E0C" w:rsidRPr="006D0A8F" w:rsidRDefault="005F1E0C" w:rsidP="00C774CA">
      <w:pPr>
        <w:pStyle w:val="ListParagraph"/>
        <w:numPr>
          <w:ilvl w:val="1"/>
          <w:numId w:val="7"/>
        </w:numPr>
      </w:pPr>
      <w:r w:rsidRPr="006D0A8F">
        <w:t>The member or their legal representative must first obtain a letter from the</w:t>
      </w:r>
      <w:r w:rsidR="00A4319B" w:rsidRPr="006D0A8F">
        <w:t xml:space="preserve"> member’s p</w:t>
      </w:r>
      <w:r w:rsidRPr="006D0A8F">
        <w:t xml:space="preserve">rimary </w:t>
      </w:r>
      <w:r w:rsidR="00A4319B" w:rsidRPr="006D0A8F">
        <w:t xml:space="preserve">care </w:t>
      </w:r>
      <w:r w:rsidRPr="006D0A8F">
        <w:t xml:space="preserve">physician stating the need for </w:t>
      </w:r>
      <w:r w:rsidR="00A4319B" w:rsidRPr="006D0A8F">
        <w:t xml:space="preserve">long-term </w:t>
      </w:r>
      <w:r w:rsidRPr="006D0A8F">
        <w:t xml:space="preserve">care. </w:t>
      </w:r>
    </w:p>
    <w:p w14:paraId="323C6216" w14:textId="77777777" w:rsidR="005F1E0C" w:rsidRPr="006D0A8F" w:rsidRDefault="005F1E0C" w:rsidP="00296083">
      <w:pPr>
        <w:pStyle w:val="ListParagraph"/>
        <w:numPr>
          <w:ilvl w:val="1"/>
          <w:numId w:val="7"/>
        </w:numPr>
      </w:pPr>
      <w:r w:rsidRPr="006D0A8F">
        <w:t xml:space="preserve">The member or their legal representative must </w:t>
      </w:r>
      <w:r w:rsidR="00296083" w:rsidRPr="006D0A8F">
        <w:t xml:space="preserve">obtain </w:t>
      </w:r>
      <w:r w:rsidR="00F81ECF" w:rsidRPr="006D0A8F">
        <w:t xml:space="preserve">contact </w:t>
      </w:r>
      <w:r w:rsidR="00E5030D" w:rsidRPr="006D0A8F">
        <w:fldChar w:fldCharType="begin"/>
      </w:r>
      <w:r w:rsidR="00E5030D" w:rsidRPr="006D0A8F">
        <w:instrText xml:space="preserve"> XE </w:instrText>
      </w:r>
      <w:r w:rsidR="008E6B33" w:rsidRPr="006D0A8F">
        <w:instrText>“</w:instrText>
      </w:r>
      <w:r w:rsidR="00E5030D" w:rsidRPr="006D0A8F">
        <w:instrText>REQUEST for COVERAGE</w:instrText>
      </w:r>
      <w:r w:rsidR="008E6B33" w:rsidRPr="006D0A8F">
        <w:instrText>”</w:instrText>
      </w:r>
      <w:r w:rsidR="00E5030D" w:rsidRPr="006D0A8F">
        <w:instrText xml:space="preserve"> </w:instrText>
      </w:r>
      <w:r w:rsidR="00E5030D" w:rsidRPr="006D0A8F">
        <w:fldChar w:fldCharType="end"/>
      </w:r>
      <w:r w:rsidRPr="006D0A8F">
        <w:t xml:space="preserve">the </w:t>
      </w:r>
      <w:r w:rsidR="00A4319B" w:rsidRPr="006D0A8F">
        <w:t>Pension Office</w:t>
      </w:r>
      <w:r w:rsidR="00F81ECF" w:rsidRPr="006D0A8F">
        <w:t xml:space="preserve"> prior to p</w:t>
      </w:r>
      <w:r w:rsidR="00AE3974" w:rsidRPr="006D0A8F">
        <w:t>l</w:t>
      </w:r>
      <w:r w:rsidR="00F81ECF" w:rsidRPr="006D0A8F">
        <w:t xml:space="preserve">acement </w:t>
      </w:r>
      <w:r w:rsidR="00AE3974" w:rsidRPr="006D0A8F">
        <w:t xml:space="preserve">for </w:t>
      </w:r>
      <w:r w:rsidR="00AB0A5E" w:rsidRPr="006D0A8F">
        <w:t>an explanation of specific</w:t>
      </w:r>
      <w:r w:rsidRPr="006D0A8F">
        <w:t xml:space="preserve"> </w:t>
      </w:r>
      <w:r w:rsidR="00AE3974" w:rsidRPr="006D0A8F">
        <w:t xml:space="preserve">requirements </w:t>
      </w:r>
      <w:r w:rsidRPr="006D0A8F">
        <w:t xml:space="preserve">from the physician and the prospective care providers. </w:t>
      </w:r>
      <w:r w:rsidR="00AB0A5E" w:rsidRPr="006D0A8F">
        <w:t>The payment process and coverage will also be explained at this time.</w:t>
      </w:r>
    </w:p>
    <w:p w14:paraId="7657220F" w14:textId="409E63F1" w:rsidR="00296083" w:rsidRPr="006D0A8F" w:rsidRDefault="009C10E8" w:rsidP="00296083">
      <w:pPr>
        <w:pStyle w:val="ListParagraph"/>
        <w:numPr>
          <w:ilvl w:val="1"/>
          <w:numId w:val="7"/>
        </w:numPr>
      </w:pPr>
      <w:r>
        <w:t>A</w:t>
      </w:r>
      <w:r w:rsidR="00296083" w:rsidRPr="006D0A8F">
        <w:t xml:space="preserve"> copy of the </w:t>
      </w:r>
      <w:r w:rsidRPr="006D0A8F">
        <w:t>long-term</w:t>
      </w:r>
      <w:r w:rsidR="00296083" w:rsidRPr="006D0A8F">
        <w:t xml:space="preserve"> care provider’s license, W9 and member assessment to the Pension Office for review. </w:t>
      </w:r>
    </w:p>
    <w:p w14:paraId="07C2A2DF" w14:textId="3CF6AD92" w:rsidR="00296083" w:rsidRPr="006D0A8F" w:rsidRDefault="00296083" w:rsidP="00296083">
      <w:pPr>
        <w:pStyle w:val="ListParagraph"/>
        <w:numPr>
          <w:ilvl w:val="1"/>
          <w:numId w:val="7"/>
        </w:numPr>
      </w:pPr>
      <w:r w:rsidRPr="006D0A8F">
        <w:lastRenderedPageBreak/>
        <w:t xml:space="preserve">The Pension Office will review the </w:t>
      </w:r>
      <w:proofErr w:type="gramStart"/>
      <w:r w:rsidRPr="006D0A8F">
        <w:t>request</w:t>
      </w:r>
      <w:proofErr w:type="gramEnd"/>
      <w:r w:rsidRPr="006D0A8F">
        <w:t xml:space="preserve"> with the </w:t>
      </w:r>
      <w:r w:rsidR="00270C3E" w:rsidRPr="006D0A8F">
        <w:t>members</w:t>
      </w:r>
      <w:r w:rsidRPr="006D0A8F">
        <w:t xml:space="preserve"> or their representative to assist them with any questions they may have. </w:t>
      </w:r>
    </w:p>
    <w:p w14:paraId="50EEFD95" w14:textId="1BD0A99A" w:rsidR="00296083" w:rsidRPr="006D0A8F" w:rsidRDefault="00296083" w:rsidP="00296083">
      <w:pPr>
        <w:pStyle w:val="ListParagraph"/>
        <w:numPr>
          <w:ilvl w:val="1"/>
          <w:numId w:val="7"/>
        </w:numPr>
      </w:pPr>
      <w:r w:rsidRPr="006D0A8F">
        <w:t xml:space="preserve">The goal of the Board is to help the </w:t>
      </w:r>
      <w:r w:rsidR="00270C3E" w:rsidRPr="006D0A8F">
        <w:t>members</w:t>
      </w:r>
      <w:r w:rsidRPr="006D0A8F">
        <w:t xml:space="preserve"> through the process during this difficult time. </w:t>
      </w:r>
    </w:p>
    <w:p w14:paraId="7B831C49" w14:textId="13B680F1" w:rsidR="00296083" w:rsidRPr="006D0A8F" w:rsidRDefault="00296083" w:rsidP="00296083">
      <w:pPr>
        <w:pStyle w:val="ListParagraph"/>
        <w:numPr>
          <w:ilvl w:val="1"/>
          <w:numId w:val="7"/>
        </w:numPr>
      </w:pPr>
      <w:r w:rsidRPr="006D0A8F">
        <w:t xml:space="preserve">The pension staff will review the request and under guidelines set forth by the Board, will notify the </w:t>
      </w:r>
      <w:r w:rsidR="00270C3E" w:rsidRPr="006D0A8F">
        <w:t>members</w:t>
      </w:r>
      <w:r w:rsidRPr="006D0A8F">
        <w:t xml:space="preserve"> or their legal representative of what coverage will be provided.   </w:t>
      </w:r>
    </w:p>
    <w:p w14:paraId="6FE11095" w14:textId="77777777" w:rsidR="00296083" w:rsidRPr="006D0A8F" w:rsidRDefault="00296083" w:rsidP="00296083">
      <w:pPr>
        <w:pStyle w:val="ListParagraph"/>
        <w:numPr>
          <w:ilvl w:val="1"/>
          <w:numId w:val="7"/>
        </w:numPr>
      </w:pPr>
      <w:r w:rsidRPr="006D0A8F">
        <w:t>Care must be provided only by state-licensed providers under applicable state guidelines approved by the Board.</w:t>
      </w:r>
    </w:p>
    <w:p w14:paraId="28460BE8" w14:textId="77777777" w:rsidR="00A95601" w:rsidRPr="006D0A8F" w:rsidRDefault="00A95601" w:rsidP="00C774CA">
      <w:pPr>
        <w:pStyle w:val="ListParagraph"/>
        <w:numPr>
          <w:ilvl w:val="0"/>
          <w:numId w:val="22"/>
        </w:numPr>
      </w:pPr>
      <w:r w:rsidRPr="006D0A8F">
        <w:t>Long-</w:t>
      </w:r>
      <w:r w:rsidR="00D841C6" w:rsidRPr="006D0A8F">
        <w:t>t</w:t>
      </w:r>
      <w:r w:rsidRPr="006D0A8F">
        <w:t>erm medical care by family members</w:t>
      </w:r>
      <w:r w:rsidR="00E5030D" w:rsidRPr="006D0A8F">
        <w:fldChar w:fldCharType="begin"/>
      </w:r>
      <w:r w:rsidR="00E5030D" w:rsidRPr="006D0A8F">
        <w:instrText xml:space="preserve"> XE </w:instrText>
      </w:r>
      <w:r w:rsidR="008E6B33" w:rsidRPr="006D0A8F">
        <w:instrText>“</w:instrText>
      </w:r>
      <w:r w:rsidR="00E5030D" w:rsidRPr="006D0A8F">
        <w:instrText>family members</w:instrText>
      </w:r>
      <w:r w:rsidR="008E6B33" w:rsidRPr="006D0A8F">
        <w:instrText>”</w:instrText>
      </w:r>
      <w:r w:rsidR="00E5030D" w:rsidRPr="006D0A8F">
        <w:instrText xml:space="preserve"> </w:instrText>
      </w:r>
      <w:r w:rsidR="00E5030D" w:rsidRPr="006D0A8F">
        <w:fldChar w:fldCharType="end"/>
      </w:r>
    </w:p>
    <w:p w14:paraId="22438CCA" w14:textId="77777777" w:rsidR="00A95601" w:rsidRPr="006D0A8F" w:rsidRDefault="00A95601" w:rsidP="00C774CA">
      <w:pPr>
        <w:pStyle w:val="ListParagraph"/>
        <w:numPr>
          <w:ilvl w:val="1"/>
          <w:numId w:val="22"/>
        </w:numPr>
      </w:pPr>
      <w:r w:rsidRPr="006D0A8F">
        <w:t xml:space="preserve">Services or supplies furnished to </w:t>
      </w:r>
      <w:r w:rsidR="00D841C6" w:rsidRPr="006D0A8F">
        <w:t>member</w:t>
      </w:r>
      <w:r w:rsidRPr="006D0A8F">
        <w:t xml:space="preserve"> by a provider who is an immediate relative</w:t>
      </w:r>
      <w:r w:rsidR="00E5030D" w:rsidRPr="006D0A8F">
        <w:fldChar w:fldCharType="begin"/>
      </w:r>
      <w:r w:rsidR="00E5030D" w:rsidRPr="006D0A8F">
        <w:instrText xml:space="preserve"> XE </w:instrText>
      </w:r>
      <w:r w:rsidR="008E6B33" w:rsidRPr="006D0A8F">
        <w:instrText>“</w:instrText>
      </w:r>
      <w:r w:rsidR="00E5030D" w:rsidRPr="006D0A8F">
        <w:instrText>immediate relative</w:instrText>
      </w:r>
      <w:r w:rsidR="008E6B33" w:rsidRPr="006D0A8F">
        <w:instrText>”</w:instrText>
      </w:r>
      <w:r w:rsidR="00E5030D" w:rsidRPr="006D0A8F">
        <w:instrText xml:space="preserve"> </w:instrText>
      </w:r>
      <w:r w:rsidR="00E5030D" w:rsidRPr="006D0A8F">
        <w:fldChar w:fldCharType="end"/>
      </w:r>
      <w:r w:rsidRPr="006D0A8F">
        <w:t xml:space="preserve"> are not </w:t>
      </w:r>
      <w:r w:rsidR="00D841C6" w:rsidRPr="006D0A8F">
        <w:t>reimbursable</w:t>
      </w:r>
      <w:r w:rsidRPr="006D0A8F">
        <w:t xml:space="preserve">. </w:t>
      </w:r>
    </w:p>
    <w:p w14:paraId="6FB732D2" w14:textId="48DCE065" w:rsidR="0050637B" w:rsidRPr="006D4C38" w:rsidRDefault="00D841C6" w:rsidP="006D4C38">
      <w:pPr>
        <w:pStyle w:val="ListParagraph"/>
        <w:numPr>
          <w:ilvl w:val="1"/>
          <w:numId w:val="22"/>
        </w:numPr>
      </w:pPr>
      <w:r w:rsidRPr="006D0A8F">
        <w:t>“</w:t>
      </w:r>
      <w:r w:rsidR="00A95601" w:rsidRPr="006D0A8F">
        <w:t>Immediate relative</w:t>
      </w:r>
      <w:r w:rsidRPr="006D0A8F">
        <w:t>”</w:t>
      </w:r>
      <w:r w:rsidR="00A95601" w:rsidRPr="006D0A8F">
        <w:t xml:space="preserve"> is defined as </w:t>
      </w:r>
      <w:r w:rsidRPr="006D0A8F">
        <w:t xml:space="preserve">a </w:t>
      </w:r>
      <w:r w:rsidR="00A95601" w:rsidRPr="006D0A8F">
        <w:t>spouse, natural or adoptive parent, child, sibling, stepparent, stepchild, stepsibling, father-in-law, mother-in-law, son-in-law, daughter-in-law, brother-in-law, sister-in-law, grandparent, grandchild, spouse of grandparent</w:t>
      </w:r>
      <w:r w:rsidR="000D7A52" w:rsidRPr="006D0A8F">
        <w:t>,</w:t>
      </w:r>
      <w:r w:rsidR="00A95601" w:rsidRPr="006D0A8F">
        <w:t xml:space="preserve"> or spouse of grandchild.</w:t>
      </w:r>
    </w:p>
    <w:p w14:paraId="1515A10D" w14:textId="77777777" w:rsidR="00EA50B7" w:rsidRPr="006D0A8F" w:rsidRDefault="003A1D30" w:rsidP="006A5525">
      <w:pPr>
        <w:pStyle w:val="Heading2"/>
      </w:pPr>
      <w:bookmarkStart w:id="17" w:name="_Toc126675303"/>
      <w:r w:rsidRPr="006D0A8F">
        <w:t>Massage</w:t>
      </w:r>
      <w:r w:rsidR="00B001DC" w:rsidRPr="006D0A8F">
        <w:fldChar w:fldCharType="begin"/>
      </w:r>
      <w:r w:rsidR="00B001DC" w:rsidRPr="006D0A8F">
        <w:instrText xml:space="preserve"> XE </w:instrText>
      </w:r>
      <w:r w:rsidR="008E6B33" w:rsidRPr="006D0A8F">
        <w:instrText>“</w:instrText>
      </w:r>
      <w:r w:rsidR="00B001DC" w:rsidRPr="006D0A8F">
        <w:instrText>Massage</w:instrText>
      </w:r>
      <w:r w:rsidR="008E6B33" w:rsidRPr="006D0A8F">
        <w:instrText>”</w:instrText>
      </w:r>
      <w:r w:rsidR="00B001DC" w:rsidRPr="006D0A8F">
        <w:instrText xml:space="preserve"> </w:instrText>
      </w:r>
      <w:r w:rsidR="00B001DC" w:rsidRPr="006D0A8F">
        <w:fldChar w:fldCharType="end"/>
      </w:r>
      <w:r w:rsidRPr="006D0A8F">
        <w:t xml:space="preserve"> </w:t>
      </w:r>
      <w:proofErr w:type="gramStart"/>
      <w:r w:rsidRPr="006D0A8F">
        <w:t>Therapy</w:t>
      </w:r>
      <w:bookmarkEnd w:id="17"/>
      <w:proofErr w:type="gramEnd"/>
    </w:p>
    <w:p w14:paraId="79D03900" w14:textId="5B03EDA6" w:rsidR="00EA50B7" w:rsidRPr="006D0A8F" w:rsidRDefault="00270C3E" w:rsidP="00301CAD">
      <w:pPr>
        <w:pStyle w:val="ListParagraph"/>
        <w:numPr>
          <w:ilvl w:val="0"/>
          <w:numId w:val="8"/>
        </w:numPr>
      </w:pPr>
      <w:r w:rsidRPr="006D0A8F">
        <w:t>A therapist</w:t>
      </w:r>
      <w:r w:rsidR="00EA50B7" w:rsidRPr="006D0A8F">
        <w:t xml:space="preserve"> must </w:t>
      </w:r>
      <w:r w:rsidR="00B85DD9" w:rsidRPr="006D0A8F">
        <w:t>be</w:t>
      </w:r>
      <w:r w:rsidR="00EA50B7" w:rsidRPr="006D0A8F">
        <w:t xml:space="preserve"> </w:t>
      </w:r>
      <w:r w:rsidR="00725B7E" w:rsidRPr="006D0A8F">
        <w:t>s</w:t>
      </w:r>
      <w:r w:rsidR="00EA50B7" w:rsidRPr="006D0A8F">
        <w:t>tate licens</w:t>
      </w:r>
      <w:r w:rsidR="00B85DD9" w:rsidRPr="006D0A8F">
        <w:t>ed</w:t>
      </w:r>
      <w:r w:rsidR="00EA50B7" w:rsidRPr="006D0A8F">
        <w:t>.</w:t>
      </w:r>
    </w:p>
    <w:p w14:paraId="4054352D" w14:textId="77777777" w:rsidR="00EA50B7" w:rsidRPr="006D4C38" w:rsidRDefault="00EA50B7" w:rsidP="00C774CA">
      <w:pPr>
        <w:pStyle w:val="ListParagraph"/>
        <w:numPr>
          <w:ilvl w:val="0"/>
          <w:numId w:val="8"/>
        </w:numPr>
      </w:pPr>
      <w:r w:rsidRPr="006D0A8F">
        <w:t xml:space="preserve">The maximum number of massage therapy treatments allowed per year is </w:t>
      </w:r>
      <w:r w:rsidRPr="006D4C38">
        <w:t>twenty-six</w:t>
      </w:r>
      <w:r w:rsidR="00B85DD9" w:rsidRPr="006D4C38">
        <w:t xml:space="preserve"> (26)</w:t>
      </w:r>
      <w:r w:rsidRPr="006D4C38">
        <w:t xml:space="preserve">. </w:t>
      </w:r>
    </w:p>
    <w:p w14:paraId="7988CE78" w14:textId="5F71166C" w:rsidR="00EA50B7" w:rsidRPr="006D4C38" w:rsidRDefault="004B3B8B" w:rsidP="00C774CA">
      <w:pPr>
        <w:pStyle w:val="ListParagraph"/>
        <w:numPr>
          <w:ilvl w:val="0"/>
          <w:numId w:val="8"/>
        </w:numPr>
      </w:pPr>
      <w:r w:rsidRPr="006D4C38">
        <w:t>The maximum dollar amount is $</w:t>
      </w:r>
      <w:r w:rsidR="006D4C38" w:rsidRPr="006D4C38">
        <w:t>90</w:t>
      </w:r>
      <w:r w:rsidR="00EA50B7" w:rsidRPr="006D4C38">
        <w:t xml:space="preserve">.00 per treatment. </w:t>
      </w:r>
    </w:p>
    <w:p w14:paraId="1065CA9B" w14:textId="77777777" w:rsidR="007E7FC2" w:rsidRPr="006D0A8F" w:rsidRDefault="00EA50B7" w:rsidP="00692FEC">
      <w:pPr>
        <w:pStyle w:val="ListParagraph"/>
        <w:numPr>
          <w:ilvl w:val="0"/>
          <w:numId w:val="8"/>
        </w:numPr>
      </w:pPr>
      <w:r w:rsidRPr="006D0A8F">
        <w:t>Coverage is limited to one</w:t>
      </w:r>
      <w:r w:rsidR="00240D5F" w:rsidRPr="006D0A8F">
        <w:t xml:space="preserve"> (1)</w:t>
      </w:r>
      <w:r w:rsidRPr="006D0A8F">
        <w:t xml:space="preserve"> treatment per day. </w:t>
      </w:r>
    </w:p>
    <w:p w14:paraId="2C1A5D46" w14:textId="77777777" w:rsidR="00E672E7" w:rsidRPr="006D0A8F" w:rsidRDefault="00E672E7" w:rsidP="00692FEC">
      <w:pPr>
        <w:pStyle w:val="Heading2"/>
      </w:pPr>
      <w:bookmarkStart w:id="18" w:name="_Toc126675304"/>
      <w:r w:rsidRPr="006D0A8F">
        <w:t>Medications (Prescription</w:t>
      </w:r>
      <w:r w:rsidR="003725FC" w:rsidRPr="006D0A8F">
        <w:fldChar w:fldCharType="begin"/>
      </w:r>
      <w:r w:rsidR="003725FC" w:rsidRPr="006D0A8F">
        <w:instrText xml:space="preserve"> XE </w:instrText>
      </w:r>
      <w:r w:rsidR="008E6B33" w:rsidRPr="006D0A8F">
        <w:instrText>“</w:instrText>
      </w:r>
      <w:r w:rsidR="003725FC" w:rsidRPr="006D0A8F">
        <w:rPr>
          <w:rStyle w:val="Hyperlink"/>
          <w:noProof/>
          <w:color w:val="auto"/>
        </w:rPr>
        <w:instrText>Prescription</w:instrText>
      </w:r>
      <w:r w:rsidR="008E6B33" w:rsidRPr="006D0A8F">
        <w:instrText>”</w:instrText>
      </w:r>
      <w:r w:rsidR="003725FC" w:rsidRPr="006D0A8F">
        <w:instrText xml:space="preserve"> </w:instrText>
      </w:r>
      <w:r w:rsidR="003725FC" w:rsidRPr="006D0A8F">
        <w:fldChar w:fldCharType="end"/>
      </w:r>
      <w:r w:rsidRPr="006D0A8F">
        <w:t xml:space="preserve"> and </w:t>
      </w:r>
      <w:proofErr w:type="gramStart"/>
      <w:r w:rsidRPr="006D0A8F">
        <w:t>Over-the-Counter</w:t>
      </w:r>
      <w:proofErr w:type="gramEnd"/>
      <w:r w:rsidR="00E5030D" w:rsidRPr="006D0A8F">
        <w:fldChar w:fldCharType="begin"/>
      </w:r>
      <w:r w:rsidR="00E5030D" w:rsidRPr="006D0A8F">
        <w:instrText xml:space="preserve"> XE </w:instrText>
      </w:r>
      <w:r w:rsidR="008E6B33" w:rsidRPr="006D0A8F">
        <w:instrText>“</w:instrText>
      </w:r>
      <w:r w:rsidR="00E5030D" w:rsidRPr="006D0A8F">
        <w:instrText>Over-the-Counter</w:instrText>
      </w:r>
      <w:r w:rsidR="008E6B33" w:rsidRPr="006D0A8F">
        <w:instrText>”</w:instrText>
      </w:r>
      <w:r w:rsidR="00E5030D" w:rsidRPr="006D0A8F">
        <w:instrText xml:space="preserve"> </w:instrText>
      </w:r>
      <w:r w:rsidR="00E5030D" w:rsidRPr="006D0A8F">
        <w:fldChar w:fldCharType="end"/>
      </w:r>
      <w:r w:rsidRPr="006D0A8F">
        <w:t>)</w:t>
      </w:r>
      <w:bookmarkEnd w:id="18"/>
    </w:p>
    <w:p w14:paraId="0A790C6B" w14:textId="77777777" w:rsidR="00692FEC" w:rsidRPr="006D0A8F" w:rsidRDefault="00692FEC" w:rsidP="00C774CA">
      <w:pPr>
        <w:pStyle w:val="ListParagraph"/>
        <w:numPr>
          <w:ilvl w:val="0"/>
          <w:numId w:val="13"/>
        </w:numPr>
      </w:pPr>
      <w:r w:rsidRPr="006D0A8F">
        <w:t>PRESCRIPTION MEDICATIONS:</w:t>
      </w:r>
    </w:p>
    <w:p w14:paraId="60DE0B02" w14:textId="77777777" w:rsidR="009A6C81" w:rsidRPr="006D0A8F" w:rsidRDefault="00692FEC" w:rsidP="00C774CA">
      <w:pPr>
        <w:pStyle w:val="ListParagraph"/>
        <w:numPr>
          <w:ilvl w:val="1"/>
          <w:numId w:val="13"/>
        </w:numPr>
      </w:pPr>
      <w:r w:rsidRPr="006D0A8F">
        <w:t>Blue Cross</w:t>
      </w:r>
      <w:r w:rsidR="00EC3E21" w:rsidRPr="006D0A8F">
        <w:fldChar w:fldCharType="begin"/>
      </w:r>
      <w:r w:rsidR="00EC3E21" w:rsidRPr="006D0A8F">
        <w:instrText xml:space="preserve"> XE </w:instrText>
      </w:r>
      <w:r w:rsidR="008E6B33" w:rsidRPr="006D0A8F">
        <w:instrText>“</w:instrText>
      </w:r>
      <w:r w:rsidR="00EC3E21" w:rsidRPr="006D0A8F">
        <w:rPr>
          <w:noProof/>
        </w:rPr>
        <w:instrText>Blue Cross</w:instrText>
      </w:r>
      <w:r w:rsidR="008E6B33" w:rsidRPr="006D0A8F">
        <w:instrText>”</w:instrText>
      </w:r>
      <w:r w:rsidR="00EC3E21" w:rsidRPr="006D0A8F">
        <w:instrText xml:space="preserve"> </w:instrText>
      </w:r>
      <w:r w:rsidR="00EC3E21" w:rsidRPr="006D0A8F">
        <w:fldChar w:fldCharType="end"/>
      </w:r>
      <w:r w:rsidRPr="006D0A8F">
        <w:t xml:space="preserve"> provides p</w:t>
      </w:r>
      <w:r w:rsidR="00E672E7" w:rsidRPr="006D0A8F">
        <w:t xml:space="preserve">rescription </w:t>
      </w:r>
      <w:r w:rsidRPr="006D0A8F">
        <w:t>m</w:t>
      </w:r>
      <w:r w:rsidR="00E672E7" w:rsidRPr="006D0A8F">
        <w:t>edications</w:t>
      </w:r>
      <w:r w:rsidRPr="006D0A8F">
        <w:t xml:space="preserve"> through participating pharmacies or by mail order.  </w:t>
      </w:r>
      <w:r w:rsidR="009A6C81" w:rsidRPr="006D0A8F">
        <w:t>Present authorized prescription and Blue Cross card to participating pharmacy or utilize the m</w:t>
      </w:r>
      <w:r w:rsidRPr="006D0A8F">
        <w:t xml:space="preserve">ail order </w:t>
      </w:r>
      <w:r w:rsidR="009A6C81" w:rsidRPr="006D0A8F">
        <w:t xml:space="preserve">program.  </w:t>
      </w:r>
    </w:p>
    <w:p w14:paraId="16A0BF38" w14:textId="77777777" w:rsidR="00692FEC" w:rsidRPr="006D0A8F" w:rsidRDefault="00692FEC" w:rsidP="00C774CA">
      <w:pPr>
        <w:pStyle w:val="ListParagraph"/>
        <w:numPr>
          <w:ilvl w:val="1"/>
          <w:numId w:val="13"/>
        </w:numPr>
      </w:pPr>
      <w:r w:rsidRPr="006D0A8F">
        <w:t xml:space="preserve">Prescriptions purchased under emergency conditions are reimbursable.   </w:t>
      </w:r>
      <w:r w:rsidR="00B85DD9" w:rsidRPr="006D0A8F">
        <w:t>Submit the</w:t>
      </w:r>
      <w:r w:rsidRPr="006D0A8F">
        <w:t xml:space="preserve"> prescription and </w:t>
      </w:r>
      <w:r w:rsidR="00916C7E" w:rsidRPr="006D0A8F">
        <w:t>itemized</w:t>
      </w:r>
      <w:r w:rsidRPr="006D0A8F">
        <w:t xml:space="preserve"> receipt f</w:t>
      </w:r>
      <w:r w:rsidR="00B85DD9" w:rsidRPr="006D0A8F">
        <w:t>or</w:t>
      </w:r>
      <w:r w:rsidRPr="006D0A8F">
        <w:t xml:space="preserve"> purchase to the </w:t>
      </w:r>
      <w:r w:rsidR="00A4319B" w:rsidRPr="006D0A8F">
        <w:t>Pension Office</w:t>
      </w:r>
      <w:r w:rsidR="00B85DD9" w:rsidRPr="006D0A8F">
        <w:t xml:space="preserve"> for reimbursement.</w:t>
      </w:r>
    </w:p>
    <w:p w14:paraId="2FD4793F" w14:textId="77777777" w:rsidR="00692FEC" w:rsidRPr="006D0A8F" w:rsidRDefault="00B85DD9" w:rsidP="00C774CA">
      <w:pPr>
        <w:pStyle w:val="ListParagraph"/>
        <w:numPr>
          <w:ilvl w:val="1"/>
          <w:numId w:val="13"/>
        </w:numPr>
      </w:pPr>
      <w:r w:rsidRPr="006D0A8F">
        <w:t>Reimbursement for prescription copays requires only</w:t>
      </w:r>
      <w:r w:rsidR="00692FEC" w:rsidRPr="006D0A8F">
        <w:t xml:space="preserve"> the receipt from the pharmacist, </w:t>
      </w:r>
      <w:r w:rsidR="00C725D2" w:rsidRPr="006D0A8F">
        <w:t>provided it</w:t>
      </w:r>
      <w:r w:rsidR="00692FEC" w:rsidRPr="006D0A8F">
        <w:t xml:space="preserve"> </w:t>
      </w:r>
      <w:r w:rsidR="00C725D2" w:rsidRPr="006D0A8F">
        <w:t>shows</w:t>
      </w:r>
      <w:r w:rsidR="00692FEC" w:rsidRPr="006D0A8F">
        <w:t xml:space="preserve"> the physician</w:t>
      </w:r>
      <w:r w:rsidR="00C725D2" w:rsidRPr="006D0A8F">
        <w:t>’</w:t>
      </w:r>
      <w:r w:rsidR="00692FEC" w:rsidRPr="006D0A8F">
        <w:t>s name and the item prescribed.</w:t>
      </w:r>
    </w:p>
    <w:p w14:paraId="053C3EAE" w14:textId="77777777" w:rsidR="00692FEC" w:rsidRPr="006D0A8F" w:rsidRDefault="00CE5CF6" w:rsidP="00C774CA">
      <w:pPr>
        <w:pStyle w:val="ListParagraph"/>
        <w:numPr>
          <w:ilvl w:val="0"/>
          <w:numId w:val="13"/>
        </w:numPr>
      </w:pPr>
      <w:r w:rsidRPr="006D0A8F">
        <w:t xml:space="preserve">PRESCRIBED </w:t>
      </w:r>
      <w:r w:rsidR="00692FEC" w:rsidRPr="006D0A8F">
        <w:t>OVER-THE</w:t>
      </w:r>
      <w:r w:rsidR="000809EA" w:rsidRPr="006D0A8F">
        <w:t>-</w:t>
      </w:r>
      <w:r w:rsidR="00692FEC" w:rsidRPr="006D0A8F">
        <w:t>COUNTER MEDICATIONS:</w:t>
      </w:r>
    </w:p>
    <w:p w14:paraId="733D560D" w14:textId="77777777" w:rsidR="00692FEC" w:rsidRPr="006D0A8F" w:rsidRDefault="00692FEC" w:rsidP="00C774CA">
      <w:pPr>
        <w:pStyle w:val="ListParagraph"/>
        <w:numPr>
          <w:ilvl w:val="1"/>
          <w:numId w:val="13"/>
        </w:numPr>
      </w:pPr>
      <w:r w:rsidRPr="006D0A8F">
        <w:lastRenderedPageBreak/>
        <w:t xml:space="preserve">Over-the-counter drugs, when </w:t>
      </w:r>
      <w:r w:rsidR="000809EA" w:rsidRPr="006D0A8F">
        <w:t>p</w:t>
      </w:r>
      <w:r w:rsidRPr="006D0A8F">
        <w:t>rescri</w:t>
      </w:r>
      <w:r w:rsidR="000809EA" w:rsidRPr="006D0A8F">
        <w:t>bed</w:t>
      </w:r>
      <w:r w:rsidRPr="006D0A8F">
        <w:t xml:space="preserve"> prior to purchase and deemed medically necessary</w:t>
      </w:r>
      <w:r w:rsidR="00C725D2" w:rsidRPr="006D0A8F">
        <w:t>,</w:t>
      </w:r>
      <w:r w:rsidRPr="006D0A8F">
        <w:t xml:space="preserve"> are reimbursable.  </w:t>
      </w:r>
    </w:p>
    <w:p w14:paraId="131B1D72" w14:textId="30666D80" w:rsidR="00692FEC" w:rsidRPr="006D0A8F" w:rsidRDefault="00C725D2" w:rsidP="00C774CA">
      <w:pPr>
        <w:pStyle w:val="ListParagraph"/>
        <w:numPr>
          <w:ilvl w:val="1"/>
          <w:numId w:val="13"/>
        </w:numPr>
      </w:pPr>
      <w:r w:rsidRPr="006D0A8F">
        <w:t xml:space="preserve">The only reimbursable over-the-counter drugs are those prescribed for treatment of </w:t>
      </w:r>
      <w:r w:rsidR="00692FEC" w:rsidRPr="006D0A8F">
        <w:t xml:space="preserve">specific medical </w:t>
      </w:r>
      <w:r w:rsidR="00270C3E" w:rsidRPr="006D0A8F">
        <w:t>conditions,</w:t>
      </w:r>
      <w:r w:rsidR="00692FEC" w:rsidRPr="006D0A8F">
        <w:t xml:space="preserve"> pain medication, acid reflux</w:t>
      </w:r>
      <w:r w:rsidR="00CE5CF6" w:rsidRPr="006D0A8F">
        <w:t xml:space="preserve"> medication</w:t>
      </w:r>
      <w:r w:rsidR="00692FEC" w:rsidRPr="006D0A8F">
        <w:t xml:space="preserve">, etc. </w:t>
      </w:r>
    </w:p>
    <w:p w14:paraId="12456779" w14:textId="77777777" w:rsidR="00CE5CF6" w:rsidRPr="006D0A8F" w:rsidRDefault="00692FEC" w:rsidP="00C774CA">
      <w:pPr>
        <w:pStyle w:val="ListParagraph"/>
        <w:numPr>
          <w:ilvl w:val="1"/>
          <w:numId w:val="13"/>
        </w:numPr>
      </w:pPr>
      <w:r w:rsidRPr="006D0A8F">
        <w:t>General supplements</w:t>
      </w:r>
      <w:r w:rsidR="00E5030D" w:rsidRPr="006D0A8F">
        <w:fldChar w:fldCharType="begin"/>
      </w:r>
      <w:r w:rsidR="00E5030D" w:rsidRPr="006D0A8F">
        <w:instrText xml:space="preserve"> XE </w:instrText>
      </w:r>
      <w:r w:rsidR="008E6B33" w:rsidRPr="006D0A8F">
        <w:instrText>“</w:instrText>
      </w:r>
      <w:r w:rsidR="00E5030D" w:rsidRPr="006D0A8F">
        <w:instrText>supplements</w:instrText>
      </w:r>
      <w:r w:rsidR="008E6B33" w:rsidRPr="006D0A8F">
        <w:instrText>”</w:instrText>
      </w:r>
      <w:r w:rsidR="00E5030D" w:rsidRPr="006D0A8F">
        <w:instrText xml:space="preserve"> </w:instrText>
      </w:r>
      <w:r w:rsidR="00E5030D" w:rsidRPr="006D0A8F">
        <w:fldChar w:fldCharType="end"/>
      </w:r>
      <w:r w:rsidRPr="006D0A8F">
        <w:t xml:space="preserve"> are not covered unless identified by the </w:t>
      </w:r>
      <w:r w:rsidR="00C725D2" w:rsidRPr="006D0A8F">
        <w:t>member’s primary care</w:t>
      </w:r>
      <w:r w:rsidRPr="006D0A8F">
        <w:t xml:space="preserve"> physician for a specific medical condition</w:t>
      </w:r>
      <w:r w:rsidR="000809EA" w:rsidRPr="006D0A8F">
        <w:t>.</w:t>
      </w:r>
    </w:p>
    <w:p w14:paraId="0B9F4442" w14:textId="77777777" w:rsidR="00692FEC" w:rsidRPr="006D0A8F" w:rsidRDefault="00541ADD" w:rsidP="00C774CA">
      <w:pPr>
        <w:pStyle w:val="ListParagraph"/>
        <w:numPr>
          <w:ilvl w:val="1"/>
          <w:numId w:val="13"/>
        </w:numPr>
      </w:pPr>
      <w:r w:rsidRPr="006D0A8F">
        <w:t xml:space="preserve">Submit the prescription, claim form </w:t>
      </w:r>
      <w:r w:rsidR="00CE5CF6" w:rsidRPr="006D0A8F">
        <w:t xml:space="preserve">and the </w:t>
      </w:r>
      <w:r w:rsidR="00916C7E" w:rsidRPr="006D0A8F">
        <w:t xml:space="preserve">itemized </w:t>
      </w:r>
      <w:r w:rsidR="00CE5CF6" w:rsidRPr="006D0A8F">
        <w:t xml:space="preserve">receipt to the </w:t>
      </w:r>
      <w:r w:rsidR="00A4319B" w:rsidRPr="006D0A8F">
        <w:t>Pension Office</w:t>
      </w:r>
      <w:r w:rsidR="00CE5CF6" w:rsidRPr="006D0A8F">
        <w:t xml:space="preserve"> for reimbursement</w:t>
      </w:r>
      <w:r w:rsidR="00610AFC" w:rsidRPr="006D0A8F">
        <w:t xml:space="preserve">. </w:t>
      </w:r>
      <w:r w:rsidR="00692FEC" w:rsidRPr="006D0A8F">
        <w:t xml:space="preserve">                                                </w:t>
      </w:r>
    </w:p>
    <w:p w14:paraId="780A4D66" w14:textId="209DF8C0" w:rsidR="003A1D30" w:rsidRPr="006D0A8F" w:rsidRDefault="003A1D30" w:rsidP="006A5525">
      <w:pPr>
        <w:pStyle w:val="Heading2"/>
      </w:pPr>
      <w:bookmarkStart w:id="19" w:name="_Toc126675305"/>
      <w:r w:rsidRPr="006D0A8F">
        <w:t>Naturopath</w:t>
      </w:r>
      <w:r w:rsidR="00E5030D" w:rsidRPr="006D0A8F">
        <w:fldChar w:fldCharType="begin"/>
      </w:r>
      <w:r w:rsidR="00E5030D" w:rsidRPr="006D0A8F">
        <w:instrText xml:space="preserve"> XE </w:instrText>
      </w:r>
      <w:r w:rsidR="008E6B33" w:rsidRPr="006D0A8F">
        <w:instrText>“</w:instrText>
      </w:r>
      <w:r w:rsidR="00E5030D" w:rsidRPr="006D0A8F">
        <w:instrText>Naturopath</w:instrText>
      </w:r>
      <w:r w:rsidR="008E6B33" w:rsidRPr="006D0A8F">
        <w:instrText>”</w:instrText>
      </w:r>
      <w:r w:rsidR="00E5030D" w:rsidRPr="006D0A8F">
        <w:instrText xml:space="preserve"> </w:instrText>
      </w:r>
      <w:r w:rsidR="00E5030D" w:rsidRPr="006D0A8F">
        <w:fldChar w:fldCharType="end"/>
      </w:r>
      <w:r w:rsidRPr="006D0A8F">
        <w:t xml:space="preserve"> Medicine</w:t>
      </w:r>
      <w:bookmarkEnd w:id="19"/>
    </w:p>
    <w:p w14:paraId="3E482F73" w14:textId="594AD6FC" w:rsidR="00EA50B7" w:rsidRPr="006D0A8F" w:rsidRDefault="00270C3E" w:rsidP="00C774CA">
      <w:pPr>
        <w:pStyle w:val="ListParagraph"/>
        <w:numPr>
          <w:ilvl w:val="0"/>
          <w:numId w:val="9"/>
        </w:numPr>
      </w:pPr>
      <w:r w:rsidRPr="006D0A8F">
        <w:t>The provider</w:t>
      </w:r>
      <w:r w:rsidR="000809EA" w:rsidRPr="006D0A8F">
        <w:t xml:space="preserve"> m</w:t>
      </w:r>
      <w:r w:rsidR="00EA50B7" w:rsidRPr="006D0A8F">
        <w:t xml:space="preserve">ust </w:t>
      </w:r>
      <w:r w:rsidR="000809EA" w:rsidRPr="006D0A8F">
        <w:t>be</w:t>
      </w:r>
      <w:r w:rsidR="00EA50B7" w:rsidRPr="006D0A8F">
        <w:t xml:space="preserve"> </w:t>
      </w:r>
      <w:r w:rsidR="000809EA" w:rsidRPr="006D0A8F">
        <w:t>s</w:t>
      </w:r>
      <w:r w:rsidR="00EA50B7" w:rsidRPr="006D0A8F">
        <w:t>tate licens</w:t>
      </w:r>
      <w:r w:rsidR="000809EA" w:rsidRPr="006D0A8F">
        <w:t>ed</w:t>
      </w:r>
      <w:r w:rsidR="00EA50B7" w:rsidRPr="006D0A8F">
        <w:t>.</w:t>
      </w:r>
    </w:p>
    <w:p w14:paraId="7251301B" w14:textId="07CE7CA5" w:rsidR="00EA50B7" w:rsidRPr="006D0A8F" w:rsidRDefault="00EA50B7" w:rsidP="00C774CA">
      <w:pPr>
        <w:pStyle w:val="ListParagraph"/>
        <w:numPr>
          <w:ilvl w:val="0"/>
          <w:numId w:val="9"/>
        </w:numPr>
      </w:pPr>
      <w:r w:rsidRPr="006D0A8F">
        <w:t xml:space="preserve">Naturopathic Physician care is provided when a letter from a </w:t>
      </w:r>
      <w:r w:rsidR="00D841C6" w:rsidRPr="006D0A8F">
        <w:t>p</w:t>
      </w:r>
      <w:r w:rsidR="008E6B33" w:rsidRPr="006D0A8F">
        <w:t>rimary care physician</w:t>
      </w:r>
      <w:r w:rsidRPr="006D0A8F">
        <w:t xml:space="preserve"> is received by the </w:t>
      </w:r>
      <w:r w:rsidR="00A4319B" w:rsidRPr="006D0A8F">
        <w:t>Pension Office</w:t>
      </w:r>
      <w:r w:rsidRPr="006D0A8F">
        <w:t xml:space="preserve"> stat</w:t>
      </w:r>
      <w:r w:rsidR="00D841C6" w:rsidRPr="006D0A8F">
        <w:t>ing</w:t>
      </w:r>
      <w:r w:rsidRPr="006D0A8F">
        <w:t xml:space="preserve"> that medical care from a Naturopathic Physician is part of an overall </w:t>
      </w:r>
      <w:r w:rsidR="00270C3E" w:rsidRPr="006D0A8F">
        <w:t>medically necessary</w:t>
      </w:r>
      <w:r w:rsidRPr="006D0A8F">
        <w:t xml:space="preserve"> treatment plan for a specific illness. </w:t>
      </w:r>
    </w:p>
    <w:p w14:paraId="2FAF7A24" w14:textId="77777777" w:rsidR="00EA50B7" w:rsidRPr="006D0A8F" w:rsidRDefault="00EA50B7" w:rsidP="00C774CA">
      <w:pPr>
        <w:pStyle w:val="ListParagraph"/>
        <w:numPr>
          <w:ilvl w:val="0"/>
          <w:numId w:val="9"/>
        </w:numPr>
      </w:pPr>
      <w:r w:rsidRPr="006D0A8F">
        <w:t xml:space="preserve">The </w:t>
      </w:r>
      <w:r w:rsidR="00D841C6" w:rsidRPr="006D0A8F">
        <w:t>p</w:t>
      </w:r>
      <w:r w:rsidR="008E6B33" w:rsidRPr="006D0A8F">
        <w:t>rimary care physician</w:t>
      </w:r>
      <w:r w:rsidRPr="006D0A8F">
        <w:t xml:space="preserve"> will re-evaluate the progress of the patient to determine the effectiveness of the treatment.</w:t>
      </w:r>
    </w:p>
    <w:p w14:paraId="79ED7424" w14:textId="01E54A6F" w:rsidR="00EA50B7" w:rsidRPr="006D0A8F" w:rsidRDefault="00270C3E" w:rsidP="00C774CA">
      <w:pPr>
        <w:pStyle w:val="ListParagraph"/>
        <w:numPr>
          <w:ilvl w:val="0"/>
          <w:numId w:val="9"/>
        </w:numPr>
      </w:pPr>
      <w:r w:rsidRPr="006D0A8F">
        <w:t>Medically necessary</w:t>
      </w:r>
      <w:r w:rsidR="00EA50B7" w:rsidRPr="006D0A8F">
        <w:t xml:space="preserve"> lab work requested by the Naturopath will be reimbursed </w:t>
      </w:r>
      <w:r w:rsidR="00EA50B7" w:rsidRPr="006D0A8F">
        <w:rPr>
          <w:u w:val="single"/>
        </w:rPr>
        <w:t>only</w:t>
      </w:r>
      <w:r w:rsidR="00EA50B7" w:rsidRPr="006D0A8F">
        <w:t xml:space="preserve"> if performed at labs meet</w:t>
      </w:r>
      <w:r w:rsidR="00D841C6" w:rsidRPr="006D0A8F">
        <w:t>ing</w:t>
      </w:r>
      <w:r w:rsidR="00EA50B7" w:rsidRPr="006D0A8F">
        <w:t xml:space="preserve"> the following requirements</w:t>
      </w:r>
      <w:r>
        <w:t>:</w:t>
      </w:r>
    </w:p>
    <w:p w14:paraId="258D8AB5" w14:textId="2A8C43F6" w:rsidR="00EA50B7" w:rsidRPr="006D0A8F" w:rsidRDefault="00EA50B7" w:rsidP="00C774CA">
      <w:pPr>
        <w:pStyle w:val="ListParagraph"/>
        <w:numPr>
          <w:ilvl w:val="1"/>
          <w:numId w:val="9"/>
        </w:numPr>
      </w:pPr>
      <w:r w:rsidRPr="006D0A8F">
        <w:t xml:space="preserve">Have a </w:t>
      </w:r>
      <w:r w:rsidR="00D841C6" w:rsidRPr="006D0A8F">
        <w:t xml:space="preserve">state </w:t>
      </w:r>
      <w:r w:rsidRPr="006D0A8F">
        <w:t xml:space="preserve">business </w:t>
      </w:r>
      <w:r w:rsidR="00270C3E" w:rsidRPr="006D0A8F">
        <w:t>license.</w:t>
      </w:r>
      <w:r w:rsidRPr="006D0A8F">
        <w:t xml:space="preserve"> </w:t>
      </w:r>
    </w:p>
    <w:p w14:paraId="420EFE85" w14:textId="77777777" w:rsidR="00EA50B7" w:rsidRPr="006D0A8F" w:rsidRDefault="00EA50B7" w:rsidP="00C774CA">
      <w:pPr>
        <w:pStyle w:val="ListParagraph"/>
        <w:numPr>
          <w:ilvl w:val="1"/>
          <w:numId w:val="9"/>
        </w:numPr>
      </w:pPr>
      <w:r w:rsidRPr="006D0A8F">
        <w:t>Are licensed by the Department of Health</w:t>
      </w:r>
    </w:p>
    <w:p w14:paraId="54471A11" w14:textId="3C304793" w:rsidR="00EA50B7" w:rsidRPr="006D0A8F" w:rsidRDefault="00EA50B7" w:rsidP="00C774CA">
      <w:pPr>
        <w:pStyle w:val="ListParagraph"/>
        <w:numPr>
          <w:ilvl w:val="1"/>
          <w:numId w:val="9"/>
        </w:numPr>
      </w:pPr>
      <w:r w:rsidRPr="006D0A8F">
        <w:t>Have been assigned a 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00D841C6" w:rsidRPr="006D0A8F">
        <w:t xml:space="preserve"> </w:t>
      </w:r>
      <w:r w:rsidR="00270C3E" w:rsidRPr="006D0A8F">
        <w:t>number.</w:t>
      </w:r>
    </w:p>
    <w:p w14:paraId="46BFF1A4" w14:textId="77777777" w:rsidR="00EA50B7" w:rsidRPr="006D0A8F" w:rsidRDefault="00EA50B7" w:rsidP="00C774CA">
      <w:pPr>
        <w:pStyle w:val="ListParagraph"/>
        <w:numPr>
          <w:ilvl w:val="0"/>
          <w:numId w:val="9"/>
        </w:numPr>
      </w:pPr>
      <w:r w:rsidRPr="006D0A8F">
        <w:t xml:space="preserve">The maximum allowable payment for a visit to </w:t>
      </w:r>
      <w:r w:rsidRPr="006D4C38">
        <w:t>a Naturopath is $150.00.</w:t>
      </w:r>
      <w:r w:rsidRPr="006D0A8F">
        <w:t xml:space="preserve"> </w:t>
      </w:r>
    </w:p>
    <w:p w14:paraId="4CA5F6E5" w14:textId="77777777" w:rsidR="00EA50B7" w:rsidRPr="006D0A8F" w:rsidRDefault="00EA50B7" w:rsidP="00C774CA">
      <w:pPr>
        <w:pStyle w:val="ListParagraph"/>
        <w:numPr>
          <w:ilvl w:val="0"/>
          <w:numId w:val="9"/>
        </w:numPr>
      </w:pPr>
      <w:r w:rsidRPr="006D0A8F">
        <w:t>Coverage is limited to one visit per day.</w:t>
      </w:r>
    </w:p>
    <w:p w14:paraId="15FD92A0" w14:textId="77777777" w:rsidR="003A1D30" w:rsidRPr="006D0A8F" w:rsidRDefault="003A1D30" w:rsidP="006A5525">
      <w:pPr>
        <w:pStyle w:val="Heading2"/>
      </w:pPr>
      <w:bookmarkStart w:id="20" w:name="_Toc126675306"/>
      <w:r w:rsidRPr="006D0A8F">
        <w:t>Organ Transplants</w:t>
      </w:r>
      <w:bookmarkEnd w:id="20"/>
      <w:r w:rsidR="00E5030D" w:rsidRPr="006D0A8F">
        <w:fldChar w:fldCharType="begin"/>
      </w:r>
      <w:r w:rsidR="00E5030D" w:rsidRPr="006D0A8F">
        <w:instrText xml:space="preserve"> XE </w:instrText>
      </w:r>
      <w:r w:rsidR="008E6B33" w:rsidRPr="006D0A8F">
        <w:instrText>“</w:instrText>
      </w:r>
      <w:r w:rsidR="00E5030D" w:rsidRPr="006D0A8F">
        <w:instrText>Organ Transplants</w:instrText>
      </w:r>
      <w:r w:rsidR="008E6B33" w:rsidRPr="006D0A8F">
        <w:instrText>”</w:instrText>
      </w:r>
      <w:r w:rsidR="00E5030D" w:rsidRPr="006D0A8F">
        <w:instrText xml:space="preserve"> </w:instrText>
      </w:r>
      <w:r w:rsidR="00E5030D" w:rsidRPr="006D0A8F">
        <w:fldChar w:fldCharType="end"/>
      </w:r>
    </w:p>
    <w:p w14:paraId="3BEEB906" w14:textId="77777777" w:rsidR="007F2547" w:rsidRPr="006D0A8F" w:rsidRDefault="00E644D2" w:rsidP="00C774CA">
      <w:pPr>
        <w:pStyle w:val="ListParagraph"/>
        <w:numPr>
          <w:ilvl w:val="0"/>
          <w:numId w:val="10"/>
        </w:numPr>
      </w:pPr>
      <w:r w:rsidRPr="006D0A8F">
        <w:t>A</w:t>
      </w:r>
      <w:r w:rsidR="007F2547" w:rsidRPr="006D0A8F">
        <w:t xml:space="preserve"> </w:t>
      </w:r>
      <w:r w:rsidR="00301CAD" w:rsidRPr="006D0A8F">
        <w:t xml:space="preserve">letter </w:t>
      </w:r>
      <w:r w:rsidR="007F2547" w:rsidRPr="006D0A8F">
        <w:t>is required</w:t>
      </w:r>
      <w:r w:rsidR="00301CAD" w:rsidRPr="006D0A8F">
        <w:t xml:space="preserve"> from your primary care physician</w:t>
      </w:r>
      <w:r w:rsidR="007F2547" w:rsidRPr="006D0A8F">
        <w:t>.</w:t>
      </w:r>
    </w:p>
    <w:p w14:paraId="503CFE29" w14:textId="77777777" w:rsidR="00EA50B7" w:rsidRPr="006D0A8F" w:rsidRDefault="00EA50B7" w:rsidP="00C774CA">
      <w:pPr>
        <w:pStyle w:val="ListParagraph"/>
        <w:numPr>
          <w:ilvl w:val="0"/>
          <w:numId w:val="10"/>
        </w:numPr>
      </w:pPr>
      <w:r w:rsidRPr="006D0A8F">
        <w:t>Payment is provided for reasonable medical expenses associated with organ/tissue transplants.</w:t>
      </w:r>
    </w:p>
    <w:p w14:paraId="4EEF42B6" w14:textId="129B6ECF" w:rsidR="00EA50B7" w:rsidRPr="006D0A8F" w:rsidRDefault="00EA50B7" w:rsidP="00C774CA">
      <w:pPr>
        <w:pStyle w:val="ListParagraph"/>
        <w:numPr>
          <w:ilvl w:val="0"/>
          <w:numId w:val="10"/>
        </w:numPr>
      </w:pPr>
      <w:r w:rsidRPr="006D0A8F">
        <w:t xml:space="preserve">Transplant must be deemed medically necessary by a </w:t>
      </w:r>
      <w:r w:rsidR="006D4C38">
        <w:t>primary physician</w:t>
      </w:r>
      <w:r w:rsidRPr="006D0A8F">
        <w:t xml:space="preserve"> approved by the Board.</w:t>
      </w:r>
    </w:p>
    <w:p w14:paraId="4BDF1576" w14:textId="4AE0DC39" w:rsidR="00EA50B7" w:rsidRPr="006D0A8F" w:rsidRDefault="00EA50B7" w:rsidP="00C774CA">
      <w:pPr>
        <w:pStyle w:val="ListParagraph"/>
        <w:numPr>
          <w:ilvl w:val="0"/>
          <w:numId w:val="10"/>
        </w:numPr>
      </w:pPr>
      <w:r w:rsidRPr="006D0A8F">
        <w:t xml:space="preserve">Reasonable donor medical expenses </w:t>
      </w:r>
      <w:r w:rsidR="00270C3E" w:rsidRPr="006D0A8F">
        <w:t>because of</w:t>
      </w:r>
      <w:r w:rsidRPr="006D0A8F">
        <w:t xml:space="preserve"> the procedure are considered necessary medical expenses </w:t>
      </w:r>
      <w:r w:rsidR="00C725D2" w:rsidRPr="006D0A8F">
        <w:t>for the procedure and are reimbursable</w:t>
      </w:r>
      <w:r w:rsidRPr="006D0A8F">
        <w:t>.</w:t>
      </w:r>
    </w:p>
    <w:p w14:paraId="4847256F" w14:textId="46756095" w:rsidR="00EA50B7" w:rsidRPr="006D0A8F" w:rsidRDefault="00EA50B7" w:rsidP="00C774CA">
      <w:pPr>
        <w:pStyle w:val="ListParagraph"/>
        <w:numPr>
          <w:ilvl w:val="0"/>
          <w:numId w:val="10"/>
        </w:numPr>
      </w:pPr>
      <w:r w:rsidRPr="006D0A8F">
        <w:t xml:space="preserve">Procedures are limited to </w:t>
      </w:r>
      <w:r w:rsidR="00270C3E" w:rsidRPr="006D0A8F">
        <w:t>federally licensed</w:t>
      </w:r>
      <w:r w:rsidRPr="006D0A8F">
        <w:t xml:space="preserve"> facilities.</w:t>
      </w:r>
    </w:p>
    <w:p w14:paraId="6C73FDCC" w14:textId="77777777" w:rsidR="003A1D30" w:rsidRPr="006D0A8F" w:rsidRDefault="00C725D2" w:rsidP="006A5525">
      <w:pPr>
        <w:pStyle w:val="Heading2"/>
      </w:pPr>
      <w:bookmarkStart w:id="21" w:name="_Toc126675307"/>
      <w:r w:rsidRPr="006D0A8F">
        <w:lastRenderedPageBreak/>
        <w:t>Orthotics</w:t>
      </w:r>
      <w:bookmarkEnd w:id="21"/>
      <w:r w:rsidR="00F97A40" w:rsidRPr="006D0A8F">
        <w:fldChar w:fldCharType="begin"/>
      </w:r>
      <w:r w:rsidR="00F97A40" w:rsidRPr="006D0A8F">
        <w:instrText xml:space="preserve"> XE </w:instrText>
      </w:r>
      <w:r w:rsidR="008E6B33" w:rsidRPr="006D0A8F">
        <w:instrText>“</w:instrText>
      </w:r>
      <w:r w:rsidR="00F97A40" w:rsidRPr="006D0A8F">
        <w:instrText>Orthotics</w:instrText>
      </w:r>
      <w:r w:rsidR="008E6B33" w:rsidRPr="006D0A8F">
        <w:instrText>”</w:instrText>
      </w:r>
      <w:r w:rsidR="00F97A40" w:rsidRPr="006D0A8F">
        <w:instrText xml:space="preserve"> </w:instrText>
      </w:r>
      <w:r w:rsidR="00F97A40" w:rsidRPr="006D0A8F">
        <w:fldChar w:fldCharType="end"/>
      </w:r>
    </w:p>
    <w:p w14:paraId="38DC5938" w14:textId="7CE62B94" w:rsidR="00D97F2D" w:rsidRPr="006D0A8F" w:rsidRDefault="00D97F2D" w:rsidP="00C774CA">
      <w:pPr>
        <w:pStyle w:val="ListParagraph"/>
        <w:numPr>
          <w:ilvl w:val="0"/>
          <w:numId w:val="11"/>
        </w:numPr>
      </w:pPr>
      <w:r w:rsidRPr="00AB6409">
        <w:t>A $4</w:t>
      </w:r>
      <w:r w:rsidR="00FF10D7" w:rsidRPr="00AB6409">
        <w:t>75</w:t>
      </w:r>
      <w:r w:rsidRPr="00AB6409">
        <w:t>.00 maximum</w:t>
      </w:r>
      <w:r w:rsidRPr="006D0A8F">
        <w:t xml:space="preserve"> </w:t>
      </w:r>
      <w:r w:rsidR="00C725D2" w:rsidRPr="006D0A8F">
        <w:t xml:space="preserve">reimbursable amount </w:t>
      </w:r>
      <w:r w:rsidRPr="006D0A8F">
        <w:t>per year regardless of the number of pairs receive</w:t>
      </w:r>
      <w:r w:rsidR="00C725D2" w:rsidRPr="006D0A8F">
        <w:t>d.</w:t>
      </w:r>
    </w:p>
    <w:p w14:paraId="78579893" w14:textId="77777777" w:rsidR="003A1D30" w:rsidRPr="006D0A8F" w:rsidRDefault="003A1D30" w:rsidP="006A5525">
      <w:pPr>
        <w:pStyle w:val="Heading2"/>
      </w:pPr>
      <w:bookmarkStart w:id="22" w:name="_Toc126675308"/>
      <w:r w:rsidRPr="006D0A8F">
        <w:t>Physic</w:t>
      </w:r>
      <w:r w:rsidR="00FE6A28" w:rsidRPr="006D0A8F">
        <w:t>al</w:t>
      </w:r>
      <w:r w:rsidRPr="006D0A8F">
        <w:t xml:space="preserve"> Examinations</w:t>
      </w:r>
      <w:r w:rsidR="00F97A40" w:rsidRPr="006D0A8F">
        <w:fldChar w:fldCharType="begin"/>
      </w:r>
      <w:r w:rsidR="00F97A40" w:rsidRPr="006D0A8F">
        <w:instrText xml:space="preserve"> XE </w:instrText>
      </w:r>
      <w:r w:rsidR="008E6B33" w:rsidRPr="006D0A8F">
        <w:instrText>“</w:instrText>
      </w:r>
      <w:r w:rsidR="00F97A40" w:rsidRPr="006D0A8F">
        <w:instrText>Physical Examinations</w:instrText>
      </w:r>
      <w:r w:rsidR="008E6B33" w:rsidRPr="006D0A8F">
        <w:instrText>”</w:instrText>
      </w:r>
      <w:r w:rsidR="00F97A40" w:rsidRPr="006D0A8F">
        <w:instrText xml:space="preserve"> </w:instrText>
      </w:r>
      <w:r w:rsidR="00F97A40" w:rsidRPr="006D0A8F">
        <w:fldChar w:fldCharType="end"/>
      </w:r>
      <w:r w:rsidR="00B101AC" w:rsidRPr="006D0A8F">
        <w:t xml:space="preserve"> (Annual)</w:t>
      </w:r>
      <w:bookmarkEnd w:id="22"/>
    </w:p>
    <w:p w14:paraId="53853A6F" w14:textId="77777777" w:rsidR="00D97F2D" w:rsidRPr="006D0A8F" w:rsidRDefault="00C725D2" w:rsidP="00C774CA">
      <w:pPr>
        <w:pStyle w:val="ListParagraph"/>
        <w:numPr>
          <w:ilvl w:val="0"/>
          <w:numId w:val="11"/>
        </w:numPr>
      </w:pPr>
      <w:r w:rsidRPr="006D0A8F">
        <w:t>A</w:t>
      </w:r>
      <w:r w:rsidR="00D97F2D" w:rsidRPr="006D0A8F">
        <w:t xml:space="preserve">nnual physical examinations </w:t>
      </w:r>
      <w:r w:rsidRPr="006D0A8F">
        <w:t xml:space="preserve">are reimbursable and encouraged </w:t>
      </w:r>
      <w:r w:rsidR="00D97F2D" w:rsidRPr="006D0A8F">
        <w:t>for all members</w:t>
      </w:r>
      <w:r w:rsidRPr="006D0A8F">
        <w:t>.</w:t>
      </w:r>
    </w:p>
    <w:p w14:paraId="391F980E" w14:textId="77777777" w:rsidR="00B101AC" w:rsidRPr="006D0A8F" w:rsidRDefault="00D97F2D" w:rsidP="00C774CA">
      <w:pPr>
        <w:pStyle w:val="ListParagraph"/>
        <w:numPr>
          <w:ilvl w:val="0"/>
          <w:numId w:val="11"/>
        </w:numPr>
      </w:pPr>
      <w:r w:rsidRPr="006D0A8F">
        <w:t>The purpose of these examinations is to detect latent medical problems before they become serious and treatment more difficult.</w:t>
      </w:r>
    </w:p>
    <w:p w14:paraId="0C1921DD" w14:textId="77777777" w:rsidR="00D97F2D" w:rsidRPr="006D0A8F" w:rsidRDefault="00D97F2D" w:rsidP="008B12FB">
      <w:pPr>
        <w:pStyle w:val="ListParagraph"/>
        <w:numPr>
          <w:ilvl w:val="0"/>
          <w:numId w:val="11"/>
        </w:numPr>
      </w:pPr>
      <w:r w:rsidRPr="006D0A8F">
        <w:t>Members will schedule physical examinations with the</w:t>
      </w:r>
      <w:r w:rsidR="008B12FB" w:rsidRPr="006D0A8F">
        <w:t>ir primary care phy</w:t>
      </w:r>
      <w:r w:rsidRPr="006D0A8F">
        <w:t>sician.</w:t>
      </w:r>
    </w:p>
    <w:p w14:paraId="3B34C76B" w14:textId="77777777" w:rsidR="00B101AC" w:rsidRPr="006D0A8F" w:rsidRDefault="00B101AC" w:rsidP="008B12FB">
      <w:pPr>
        <w:pStyle w:val="ListParagraph"/>
        <w:numPr>
          <w:ilvl w:val="0"/>
          <w:numId w:val="11"/>
        </w:numPr>
      </w:pPr>
      <w:r w:rsidRPr="006D0A8F">
        <w:t>Recommended annual protocols:</w:t>
      </w:r>
    </w:p>
    <w:p w14:paraId="72D32D2F" w14:textId="77777777" w:rsidR="00B101AC" w:rsidRPr="006D0A8F" w:rsidRDefault="00B101AC" w:rsidP="00C774CA">
      <w:pPr>
        <w:pStyle w:val="ListParagraph"/>
        <w:numPr>
          <w:ilvl w:val="1"/>
          <w:numId w:val="11"/>
        </w:numPr>
      </w:pPr>
      <w:r w:rsidRPr="006D0A8F">
        <w:t>Medical History</w:t>
      </w:r>
      <w:r w:rsidR="00F97A40" w:rsidRPr="006D0A8F">
        <w:fldChar w:fldCharType="begin"/>
      </w:r>
      <w:r w:rsidR="00F97A40" w:rsidRPr="006D0A8F">
        <w:instrText xml:space="preserve"> XE </w:instrText>
      </w:r>
      <w:r w:rsidR="008E6B33" w:rsidRPr="006D0A8F">
        <w:instrText>“</w:instrText>
      </w:r>
      <w:r w:rsidR="00F97A40" w:rsidRPr="006D0A8F">
        <w:instrText>Medical History</w:instrText>
      </w:r>
      <w:r w:rsidR="008E6B33" w:rsidRPr="006D0A8F">
        <w:instrText>”</w:instrText>
      </w:r>
      <w:r w:rsidR="00F97A40" w:rsidRPr="006D0A8F">
        <w:instrText xml:space="preserve"> </w:instrText>
      </w:r>
      <w:r w:rsidR="00F97A40" w:rsidRPr="006D0A8F">
        <w:fldChar w:fldCharType="end"/>
      </w:r>
      <w:r w:rsidRPr="006D0A8F">
        <w:t xml:space="preserve"> and exam</w:t>
      </w:r>
    </w:p>
    <w:p w14:paraId="2A7951B2" w14:textId="77777777" w:rsidR="00B101AC" w:rsidRPr="006D0A8F" w:rsidRDefault="00B101AC" w:rsidP="00C774CA">
      <w:pPr>
        <w:pStyle w:val="ListParagraph"/>
        <w:numPr>
          <w:ilvl w:val="1"/>
          <w:numId w:val="11"/>
        </w:numPr>
      </w:pPr>
      <w:r w:rsidRPr="006D0A8F">
        <w:t>Complete blood count</w:t>
      </w:r>
      <w:r w:rsidR="00F97A40" w:rsidRPr="006D0A8F">
        <w:fldChar w:fldCharType="begin"/>
      </w:r>
      <w:r w:rsidR="00F97A40" w:rsidRPr="006D0A8F">
        <w:instrText xml:space="preserve"> XE </w:instrText>
      </w:r>
      <w:r w:rsidR="008E6B33" w:rsidRPr="006D0A8F">
        <w:instrText>“</w:instrText>
      </w:r>
      <w:r w:rsidR="00F97A40" w:rsidRPr="006D0A8F">
        <w:instrText>blood count</w:instrText>
      </w:r>
      <w:r w:rsidR="008E6B33" w:rsidRPr="006D0A8F">
        <w:instrText>”</w:instrText>
      </w:r>
      <w:r w:rsidR="00F97A40" w:rsidRPr="006D0A8F">
        <w:instrText xml:space="preserve"> </w:instrText>
      </w:r>
      <w:r w:rsidR="00F97A40" w:rsidRPr="006D0A8F">
        <w:fldChar w:fldCharType="end"/>
      </w:r>
    </w:p>
    <w:p w14:paraId="0B3FE99E" w14:textId="77777777" w:rsidR="00B101AC" w:rsidRPr="006D0A8F" w:rsidRDefault="00B101AC" w:rsidP="00C774CA">
      <w:pPr>
        <w:pStyle w:val="ListParagraph"/>
        <w:numPr>
          <w:ilvl w:val="1"/>
          <w:numId w:val="11"/>
        </w:numPr>
      </w:pPr>
      <w:r w:rsidRPr="006D0A8F">
        <w:t>Urinalysis</w:t>
      </w:r>
      <w:r w:rsidR="00F97A40" w:rsidRPr="006D0A8F">
        <w:fldChar w:fldCharType="begin"/>
      </w:r>
      <w:r w:rsidR="00F97A40" w:rsidRPr="006D0A8F">
        <w:instrText xml:space="preserve"> XE </w:instrText>
      </w:r>
      <w:r w:rsidR="008E6B33" w:rsidRPr="006D0A8F">
        <w:instrText>“</w:instrText>
      </w:r>
      <w:r w:rsidR="00F97A40" w:rsidRPr="006D0A8F">
        <w:instrText>Urinalysis</w:instrText>
      </w:r>
      <w:r w:rsidR="008E6B33" w:rsidRPr="006D0A8F">
        <w:instrText>”</w:instrText>
      </w:r>
      <w:r w:rsidR="00F97A40" w:rsidRPr="006D0A8F">
        <w:instrText xml:space="preserve"> </w:instrText>
      </w:r>
      <w:r w:rsidR="00F97A40" w:rsidRPr="006D0A8F">
        <w:fldChar w:fldCharType="end"/>
      </w:r>
    </w:p>
    <w:p w14:paraId="2DF1FE9C" w14:textId="77777777" w:rsidR="00B101AC" w:rsidRPr="006D0A8F" w:rsidRDefault="00B101AC" w:rsidP="00C774CA">
      <w:pPr>
        <w:pStyle w:val="ListParagraph"/>
        <w:numPr>
          <w:ilvl w:val="1"/>
          <w:numId w:val="11"/>
        </w:numPr>
      </w:pPr>
      <w:r w:rsidRPr="006D0A8F">
        <w:t xml:space="preserve">Chemistry </w:t>
      </w:r>
      <w:r w:rsidR="00D841C6" w:rsidRPr="006D0A8F">
        <w:t>p</w:t>
      </w:r>
      <w:r w:rsidRPr="006D0A8F">
        <w:t>rofile</w:t>
      </w:r>
      <w:r w:rsidR="00F97A40" w:rsidRPr="006D0A8F">
        <w:fldChar w:fldCharType="begin"/>
      </w:r>
      <w:r w:rsidR="00F97A40" w:rsidRPr="006D0A8F">
        <w:instrText xml:space="preserve"> XE </w:instrText>
      </w:r>
      <w:r w:rsidR="008E6B33" w:rsidRPr="006D0A8F">
        <w:instrText>“</w:instrText>
      </w:r>
      <w:r w:rsidR="00F97A40" w:rsidRPr="006D0A8F">
        <w:instrText>Chemistry Profile</w:instrText>
      </w:r>
      <w:r w:rsidR="008E6B33" w:rsidRPr="006D0A8F">
        <w:instrText>”</w:instrText>
      </w:r>
      <w:r w:rsidR="00F97A40" w:rsidRPr="006D0A8F">
        <w:instrText xml:space="preserve"> </w:instrText>
      </w:r>
      <w:r w:rsidR="00F97A40" w:rsidRPr="006D0A8F">
        <w:fldChar w:fldCharType="end"/>
      </w:r>
      <w:r w:rsidRPr="006D0A8F">
        <w:t xml:space="preserve"> </w:t>
      </w:r>
    </w:p>
    <w:p w14:paraId="37C16098" w14:textId="77777777" w:rsidR="00B101AC" w:rsidRPr="006D0A8F" w:rsidRDefault="00B101AC" w:rsidP="00C774CA">
      <w:pPr>
        <w:pStyle w:val="ListParagraph"/>
        <w:numPr>
          <w:ilvl w:val="1"/>
          <w:numId w:val="11"/>
        </w:numPr>
      </w:pPr>
      <w:r w:rsidRPr="006D0A8F">
        <w:t>PSA</w:t>
      </w:r>
      <w:r w:rsidR="00B001DC" w:rsidRPr="006D0A8F">
        <w:fldChar w:fldCharType="begin"/>
      </w:r>
      <w:r w:rsidR="00B001DC" w:rsidRPr="006D0A8F">
        <w:instrText xml:space="preserve"> XE </w:instrText>
      </w:r>
      <w:r w:rsidR="008E6B33" w:rsidRPr="006D0A8F">
        <w:instrText>“</w:instrText>
      </w:r>
      <w:r w:rsidR="00B001DC" w:rsidRPr="006D0A8F">
        <w:instrText>PSA</w:instrText>
      </w:r>
      <w:r w:rsidR="008E6B33" w:rsidRPr="006D0A8F">
        <w:instrText>”</w:instrText>
      </w:r>
      <w:r w:rsidR="00B001DC" w:rsidRPr="006D0A8F">
        <w:instrText xml:space="preserve"> </w:instrText>
      </w:r>
      <w:r w:rsidR="00B001DC" w:rsidRPr="006D0A8F">
        <w:fldChar w:fldCharType="end"/>
      </w:r>
      <w:r w:rsidRPr="006D0A8F">
        <w:t xml:space="preserve"> (males)</w:t>
      </w:r>
    </w:p>
    <w:p w14:paraId="10A36A5C" w14:textId="77777777" w:rsidR="00B101AC" w:rsidRPr="006D0A8F" w:rsidRDefault="00B101AC" w:rsidP="00C774CA">
      <w:pPr>
        <w:pStyle w:val="ListParagraph"/>
        <w:numPr>
          <w:ilvl w:val="1"/>
          <w:numId w:val="11"/>
        </w:numPr>
      </w:pPr>
      <w:r w:rsidRPr="006D0A8F">
        <w:t>Hem occult</w:t>
      </w:r>
      <w:r w:rsidR="00F97A40" w:rsidRPr="006D0A8F">
        <w:fldChar w:fldCharType="begin"/>
      </w:r>
      <w:r w:rsidR="00F97A40" w:rsidRPr="006D0A8F">
        <w:instrText xml:space="preserve"> XE </w:instrText>
      </w:r>
      <w:r w:rsidR="008E6B33" w:rsidRPr="006D0A8F">
        <w:instrText>“</w:instrText>
      </w:r>
      <w:r w:rsidR="00F97A40" w:rsidRPr="006D0A8F">
        <w:instrText>Hem occult</w:instrText>
      </w:r>
      <w:r w:rsidR="008E6B33" w:rsidRPr="006D0A8F">
        <w:instrText>”</w:instrText>
      </w:r>
      <w:r w:rsidR="00F97A40" w:rsidRPr="006D0A8F">
        <w:instrText xml:space="preserve"> </w:instrText>
      </w:r>
      <w:r w:rsidR="00F97A40" w:rsidRPr="006D0A8F">
        <w:fldChar w:fldCharType="end"/>
      </w:r>
    </w:p>
    <w:p w14:paraId="6833F54E" w14:textId="77777777" w:rsidR="00B101AC" w:rsidRPr="006D0A8F" w:rsidRDefault="00B101AC" w:rsidP="00C774CA">
      <w:pPr>
        <w:pStyle w:val="ListParagraph"/>
        <w:numPr>
          <w:ilvl w:val="1"/>
          <w:numId w:val="11"/>
        </w:numPr>
      </w:pPr>
      <w:r w:rsidRPr="006D0A8F">
        <w:t xml:space="preserve">Complete </w:t>
      </w:r>
      <w:r w:rsidR="00D841C6" w:rsidRPr="006D0A8F">
        <w:t>c</w:t>
      </w:r>
      <w:r w:rsidRPr="006D0A8F">
        <w:t>holesterol</w:t>
      </w:r>
      <w:r w:rsidR="00F97A40" w:rsidRPr="006D0A8F">
        <w:fldChar w:fldCharType="begin"/>
      </w:r>
      <w:r w:rsidR="00F97A40" w:rsidRPr="006D0A8F">
        <w:instrText xml:space="preserve"> XE </w:instrText>
      </w:r>
      <w:r w:rsidR="008E6B33" w:rsidRPr="006D0A8F">
        <w:instrText>“</w:instrText>
      </w:r>
      <w:r w:rsidR="00F97A40" w:rsidRPr="006D0A8F">
        <w:instrText>Cholesterol</w:instrText>
      </w:r>
      <w:r w:rsidR="008E6B33" w:rsidRPr="006D0A8F">
        <w:instrText>”</w:instrText>
      </w:r>
      <w:r w:rsidR="00F97A40" w:rsidRPr="006D0A8F">
        <w:instrText xml:space="preserve"> </w:instrText>
      </w:r>
      <w:r w:rsidR="00F97A40" w:rsidRPr="006D0A8F">
        <w:fldChar w:fldCharType="end"/>
      </w:r>
      <w:r w:rsidRPr="006D0A8F">
        <w:t xml:space="preserve"> profile</w:t>
      </w:r>
    </w:p>
    <w:p w14:paraId="2C569FC8" w14:textId="77777777" w:rsidR="00B101AC" w:rsidRPr="006D0A8F" w:rsidRDefault="00B101AC" w:rsidP="00C774CA">
      <w:pPr>
        <w:pStyle w:val="ListParagraph"/>
        <w:numPr>
          <w:ilvl w:val="1"/>
          <w:numId w:val="11"/>
        </w:numPr>
      </w:pPr>
      <w:r w:rsidRPr="006D0A8F">
        <w:t>Chest X-ray</w:t>
      </w:r>
      <w:r w:rsidR="00CC1BFB" w:rsidRPr="006D0A8F">
        <w:fldChar w:fldCharType="begin"/>
      </w:r>
      <w:r w:rsidR="00CC1BFB" w:rsidRPr="006D0A8F">
        <w:instrText xml:space="preserve"> XE </w:instrText>
      </w:r>
      <w:r w:rsidR="008E6B33" w:rsidRPr="006D0A8F">
        <w:instrText>“</w:instrText>
      </w:r>
      <w:r w:rsidR="00CC1BFB" w:rsidRPr="006D0A8F">
        <w:instrText>X-ray</w:instrText>
      </w:r>
      <w:r w:rsidR="008E6B33" w:rsidRPr="006D0A8F">
        <w:instrText>”</w:instrText>
      </w:r>
      <w:r w:rsidR="00CC1BFB" w:rsidRPr="006D0A8F">
        <w:instrText xml:space="preserve"> </w:instrText>
      </w:r>
      <w:r w:rsidR="00CC1BFB" w:rsidRPr="006D0A8F">
        <w:fldChar w:fldCharType="end"/>
      </w:r>
    </w:p>
    <w:p w14:paraId="123C8B75" w14:textId="20071C35" w:rsidR="00B101AC" w:rsidRPr="006D0A8F" w:rsidRDefault="00B101AC" w:rsidP="00C774CA">
      <w:pPr>
        <w:pStyle w:val="ListParagraph"/>
        <w:numPr>
          <w:ilvl w:val="0"/>
          <w:numId w:val="18"/>
        </w:numPr>
      </w:pPr>
      <w:r w:rsidRPr="006D0A8F">
        <w:t>Recommended every five (5) years</w:t>
      </w:r>
      <w:r w:rsidR="00270C3E">
        <w:t>:</w:t>
      </w:r>
    </w:p>
    <w:p w14:paraId="37BECC24" w14:textId="77777777" w:rsidR="00B101AC" w:rsidRPr="006D0A8F" w:rsidRDefault="00B101AC" w:rsidP="00C774CA">
      <w:pPr>
        <w:pStyle w:val="ListParagraph"/>
        <w:numPr>
          <w:ilvl w:val="1"/>
          <w:numId w:val="18"/>
        </w:numPr>
      </w:pPr>
      <w:r w:rsidRPr="006D0A8F">
        <w:t>Colonoscopy</w:t>
      </w:r>
      <w:r w:rsidR="00B001DC" w:rsidRPr="006D0A8F">
        <w:fldChar w:fldCharType="begin"/>
      </w:r>
      <w:r w:rsidR="00B001DC" w:rsidRPr="006D0A8F">
        <w:instrText xml:space="preserve"> XE </w:instrText>
      </w:r>
      <w:r w:rsidR="008E6B33" w:rsidRPr="006D0A8F">
        <w:instrText>“</w:instrText>
      </w:r>
      <w:r w:rsidR="00B001DC" w:rsidRPr="006D0A8F">
        <w:instrText>Colonoscopy</w:instrText>
      </w:r>
      <w:r w:rsidR="008E6B33" w:rsidRPr="006D0A8F">
        <w:instrText>”</w:instrText>
      </w:r>
      <w:r w:rsidR="00B001DC" w:rsidRPr="006D0A8F">
        <w:instrText xml:space="preserve"> </w:instrText>
      </w:r>
      <w:r w:rsidR="00B001DC" w:rsidRPr="006D0A8F">
        <w:fldChar w:fldCharType="end"/>
      </w:r>
    </w:p>
    <w:p w14:paraId="2DAA433E" w14:textId="77777777" w:rsidR="00B101AC" w:rsidRPr="006D0A8F" w:rsidRDefault="00B101AC" w:rsidP="00C774CA">
      <w:pPr>
        <w:pStyle w:val="ListParagraph"/>
        <w:numPr>
          <w:ilvl w:val="1"/>
          <w:numId w:val="18"/>
        </w:numPr>
      </w:pPr>
      <w:r w:rsidRPr="006D0A8F">
        <w:t>Spirometry</w:t>
      </w:r>
      <w:r w:rsidR="00F97A40" w:rsidRPr="006D0A8F">
        <w:fldChar w:fldCharType="begin"/>
      </w:r>
      <w:r w:rsidR="00F97A40" w:rsidRPr="006D0A8F">
        <w:instrText xml:space="preserve"> XE </w:instrText>
      </w:r>
      <w:r w:rsidR="008E6B33" w:rsidRPr="006D0A8F">
        <w:instrText>“</w:instrText>
      </w:r>
      <w:r w:rsidR="00F97A40" w:rsidRPr="006D0A8F">
        <w:instrText>Spirometry</w:instrText>
      </w:r>
      <w:r w:rsidR="008E6B33" w:rsidRPr="006D0A8F">
        <w:instrText>”</w:instrText>
      </w:r>
      <w:r w:rsidR="00F97A40" w:rsidRPr="006D0A8F">
        <w:instrText xml:space="preserve"> </w:instrText>
      </w:r>
      <w:r w:rsidR="00F97A40" w:rsidRPr="006D0A8F">
        <w:fldChar w:fldCharType="end"/>
      </w:r>
    </w:p>
    <w:p w14:paraId="77E263E8" w14:textId="77777777" w:rsidR="00B101AC" w:rsidRPr="006D0A8F" w:rsidRDefault="00B101AC" w:rsidP="00C774CA">
      <w:pPr>
        <w:pStyle w:val="ListParagraph"/>
        <w:numPr>
          <w:ilvl w:val="1"/>
          <w:numId w:val="18"/>
        </w:numPr>
      </w:pPr>
      <w:r w:rsidRPr="006D0A8F">
        <w:t>Audiogram</w:t>
      </w:r>
      <w:r w:rsidR="00F97A40" w:rsidRPr="006D0A8F">
        <w:fldChar w:fldCharType="begin"/>
      </w:r>
      <w:r w:rsidR="00F97A40" w:rsidRPr="006D0A8F">
        <w:instrText xml:space="preserve"> XE </w:instrText>
      </w:r>
      <w:r w:rsidR="008E6B33" w:rsidRPr="006D0A8F">
        <w:instrText>“</w:instrText>
      </w:r>
      <w:r w:rsidR="00F97A40" w:rsidRPr="006D0A8F">
        <w:instrText>Audiogram</w:instrText>
      </w:r>
      <w:r w:rsidR="008E6B33" w:rsidRPr="006D0A8F">
        <w:instrText>”</w:instrText>
      </w:r>
      <w:r w:rsidR="00F97A40" w:rsidRPr="006D0A8F">
        <w:instrText xml:space="preserve"> </w:instrText>
      </w:r>
      <w:r w:rsidR="00F97A40" w:rsidRPr="006D0A8F">
        <w:fldChar w:fldCharType="end"/>
      </w:r>
    </w:p>
    <w:p w14:paraId="431FB8F0" w14:textId="4BD1DC31" w:rsidR="00B101AC" w:rsidRPr="006D0A8F" w:rsidRDefault="00B101AC" w:rsidP="00C774CA">
      <w:pPr>
        <w:pStyle w:val="ListParagraph"/>
        <w:numPr>
          <w:ilvl w:val="0"/>
          <w:numId w:val="18"/>
        </w:numPr>
      </w:pPr>
      <w:r w:rsidRPr="006D0A8F">
        <w:t xml:space="preserve">Recommended </w:t>
      </w:r>
      <w:r w:rsidR="00300A1C" w:rsidRPr="006D0A8F">
        <w:t xml:space="preserve">annually </w:t>
      </w:r>
      <w:r w:rsidRPr="006D0A8F">
        <w:t>for female firefighters</w:t>
      </w:r>
      <w:r w:rsidR="00270C3E">
        <w:t>:</w:t>
      </w:r>
    </w:p>
    <w:p w14:paraId="33069A31" w14:textId="77777777" w:rsidR="00B101AC" w:rsidRPr="006D0A8F" w:rsidRDefault="00B101AC" w:rsidP="00C774CA">
      <w:pPr>
        <w:pStyle w:val="ListParagraph"/>
        <w:numPr>
          <w:ilvl w:val="1"/>
          <w:numId w:val="18"/>
        </w:numPr>
      </w:pPr>
      <w:r w:rsidRPr="006D0A8F">
        <w:t>Pap Smear</w:t>
      </w:r>
      <w:r w:rsidR="00B001DC" w:rsidRPr="006D0A8F">
        <w:fldChar w:fldCharType="begin"/>
      </w:r>
      <w:r w:rsidR="00B001DC" w:rsidRPr="006D0A8F">
        <w:instrText xml:space="preserve"> XE </w:instrText>
      </w:r>
      <w:r w:rsidR="008E6B33" w:rsidRPr="006D0A8F">
        <w:instrText>“</w:instrText>
      </w:r>
      <w:r w:rsidR="00B001DC" w:rsidRPr="006D0A8F">
        <w:instrText>Pap Smear</w:instrText>
      </w:r>
      <w:r w:rsidR="008E6B33" w:rsidRPr="006D0A8F">
        <w:instrText>”</w:instrText>
      </w:r>
      <w:r w:rsidR="00B001DC" w:rsidRPr="006D0A8F">
        <w:instrText xml:space="preserve"> </w:instrText>
      </w:r>
      <w:r w:rsidR="00B001DC" w:rsidRPr="006D0A8F">
        <w:fldChar w:fldCharType="end"/>
      </w:r>
    </w:p>
    <w:p w14:paraId="1F561CD3" w14:textId="77777777" w:rsidR="00B101AC" w:rsidRPr="006D0A8F" w:rsidRDefault="00B101AC" w:rsidP="00C774CA">
      <w:pPr>
        <w:pStyle w:val="ListParagraph"/>
        <w:numPr>
          <w:ilvl w:val="1"/>
          <w:numId w:val="18"/>
        </w:numPr>
      </w:pPr>
      <w:r w:rsidRPr="006D0A8F">
        <w:t>Mammography</w:t>
      </w:r>
      <w:r w:rsidR="00B001DC" w:rsidRPr="006D0A8F">
        <w:fldChar w:fldCharType="begin"/>
      </w:r>
      <w:r w:rsidR="00B001DC" w:rsidRPr="006D0A8F">
        <w:instrText xml:space="preserve"> XE </w:instrText>
      </w:r>
      <w:r w:rsidR="008E6B33" w:rsidRPr="006D0A8F">
        <w:instrText>“</w:instrText>
      </w:r>
      <w:r w:rsidR="00B001DC" w:rsidRPr="006D0A8F">
        <w:instrText>Mammography</w:instrText>
      </w:r>
      <w:r w:rsidR="008E6B33" w:rsidRPr="006D0A8F">
        <w:instrText>”</w:instrText>
      </w:r>
      <w:r w:rsidR="00B001DC" w:rsidRPr="006D0A8F">
        <w:instrText xml:space="preserve"> </w:instrText>
      </w:r>
      <w:r w:rsidR="00B001DC" w:rsidRPr="006D0A8F">
        <w:fldChar w:fldCharType="end"/>
      </w:r>
    </w:p>
    <w:p w14:paraId="459C8805" w14:textId="77777777" w:rsidR="00D97F2D" w:rsidRPr="006D0A8F" w:rsidRDefault="003A1D30" w:rsidP="006A5525">
      <w:pPr>
        <w:pStyle w:val="Heading2"/>
      </w:pPr>
      <w:bookmarkStart w:id="23" w:name="_Toc126675309"/>
      <w:r w:rsidRPr="006D0A8F">
        <w:t>Physical Fitness</w:t>
      </w:r>
      <w:bookmarkEnd w:id="23"/>
      <w:r w:rsidR="00F97A40" w:rsidRPr="006D0A8F">
        <w:fldChar w:fldCharType="begin"/>
      </w:r>
      <w:r w:rsidR="00F97A40" w:rsidRPr="006D0A8F">
        <w:instrText xml:space="preserve"> XE </w:instrText>
      </w:r>
      <w:r w:rsidR="008E6B33" w:rsidRPr="006D0A8F">
        <w:instrText>“</w:instrText>
      </w:r>
      <w:r w:rsidR="00F97A40" w:rsidRPr="006D0A8F">
        <w:instrText>Physical Fitness</w:instrText>
      </w:r>
      <w:r w:rsidR="008E6B33" w:rsidRPr="006D0A8F">
        <w:instrText>”</w:instrText>
      </w:r>
      <w:r w:rsidR="00F97A40" w:rsidRPr="006D0A8F">
        <w:instrText xml:space="preserve"> </w:instrText>
      </w:r>
      <w:r w:rsidR="00F97A40" w:rsidRPr="006D0A8F">
        <w:fldChar w:fldCharType="end"/>
      </w:r>
    </w:p>
    <w:p w14:paraId="211AF897" w14:textId="56BFC470" w:rsidR="00D97F2D" w:rsidRPr="006D0A8F" w:rsidRDefault="00D97F2D" w:rsidP="00C774CA">
      <w:pPr>
        <w:pStyle w:val="ListParagraph"/>
        <w:numPr>
          <w:ilvl w:val="0"/>
          <w:numId w:val="12"/>
        </w:numPr>
      </w:pPr>
      <w:r w:rsidRPr="006D0A8F">
        <w:t xml:space="preserve">The Board encourages and supports physical fitness for </w:t>
      </w:r>
      <w:r w:rsidR="006D4C38">
        <w:t>firefighters</w:t>
      </w:r>
      <w:r w:rsidRPr="006D0A8F">
        <w:t xml:space="preserve"> and is aware of its importance in the prevention of injuries and disease.</w:t>
      </w:r>
    </w:p>
    <w:p w14:paraId="2951D503" w14:textId="31B88930" w:rsidR="00A55B1A" w:rsidRPr="006D0A8F" w:rsidRDefault="00D97F2D" w:rsidP="006D4C38">
      <w:pPr>
        <w:pStyle w:val="ListParagraph"/>
        <w:numPr>
          <w:ilvl w:val="0"/>
          <w:numId w:val="12"/>
        </w:numPr>
      </w:pPr>
      <w:r w:rsidRPr="006D0A8F">
        <w:t>Physical fitness is the individual member</w:t>
      </w:r>
      <w:r w:rsidR="008E6B33" w:rsidRPr="006D0A8F">
        <w:t>’</w:t>
      </w:r>
      <w:r w:rsidRPr="006D0A8F">
        <w:t>s responsibility.</w:t>
      </w:r>
      <w:r w:rsidR="00315563" w:rsidRPr="006D0A8F">
        <w:t xml:space="preserve"> Reimbursement is not provided for fitness programs, this includes but is not limited to, club memberships, fitness equipment, home spas, and dietary aids.</w:t>
      </w:r>
    </w:p>
    <w:p w14:paraId="43659B59" w14:textId="77777777" w:rsidR="00FB3292" w:rsidRPr="006D0A8F" w:rsidRDefault="00FB3292" w:rsidP="00B30A83">
      <w:pPr>
        <w:pStyle w:val="ListParagraph"/>
        <w:numPr>
          <w:ilvl w:val="0"/>
          <w:numId w:val="12"/>
        </w:numPr>
      </w:pPr>
      <w:r w:rsidRPr="006D0A8F">
        <w:t>Weight Loss Programs:</w:t>
      </w:r>
    </w:p>
    <w:p w14:paraId="2C057535" w14:textId="77777777" w:rsidR="00FB3292" w:rsidRPr="006D0A8F" w:rsidRDefault="00FB3292" w:rsidP="00F359D1">
      <w:pPr>
        <w:pStyle w:val="ListParagraph"/>
        <w:numPr>
          <w:ilvl w:val="1"/>
          <w:numId w:val="12"/>
        </w:numPr>
      </w:pPr>
      <w:r w:rsidRPr="006D0A8F">
        <w:lastRenderedPageBreak/>
        <w:t xml:space="preserve">To qualify for a weight loss program, members will require a physician’s </w:t>
      </w:r>
      <w:r w:rsidRPr="006D0A8F">
        <w:tab/>
        <w:t xml:space="preserve">medical exam resulting in a confirmation of a BMI of over 30 and a </w:t>
      </w:r>
      <w:r w:rsidRPr="006D0A8F">
        <w:tab/>
        <w:t xml:space="preserve">medical condition related to obesity.  </w:t>
      </w:r>
    </w:p>
    <w:p w14:paraId="686E3DDB" w14:textId="77777777" w:rsidR="00FB3292" w:rsidRPr="006D0A8F" w:rsidRDefault="00FB3292" w:rsidP="00F359D1">
      <w:pPr>
        <w:pStyle w:val="ListParagraph"/>
        <w:numPr>
          <w:ilvl w:val="1"/>
          <w:numId w:val="12"/>
        </w:numPr>
      </w:pPr>
      <w:r w:rsidRPr="006D0A8F">
        <w:t>Coverage is limited to a maximum of $1</w:t>
      </w:r>
      <w:r w:rsidR="00801336" w:rsidRPr="006D0A8F">
        <w:t>,</w:t>
      </w:r>
      <w:r w:rsidRPr="006D0A8F">
        <w:t>000.00.</w:t>
      </w:r>
    </w:p>
    <w:p w14:paraId="6847DEF6" w14:textId="77777777" w:rsidR="00FB3292" w:rsidRPr="006D0A8F" w:rsidRDefault="00B30A83" w:rsidP="00F359D1">
      <w:pPr>
        <w:pStyle w:val="ListParagraph"/>
        <w:numPr>
          <w:ilvl w:val="1"/>
          <w:numId w:val="12"/>
        </w:numPr>
      </w:pPr>
      <w:r w:rsidRPr="006D0A8F">
        <w:t xml:space="preserve">Food and supplements are NOT covered. </w:t>
      </w:r>
    </w:p>
    <w:p w14:paraId="28416C7E" w14:textId="77777777" w:rsidR="00FB3292" w:rsidRPr="006D0A8F" w:rsidRDefault="00FB3292" w:rsidP="00F359D1">
      <w:pPr>
        <w:pStyle w:val="ListParagraph"/>
        <w:numPr>
          <w:ilvl w:val="1"/>
          <w:numId w:val="12"/>
        </w:numPr>
      </w:pPr>
      <w:r w:rsidRPr="006D0A8F">
        <w:t xml:space="preserve">Prior approval from the Pension Board is required. </w:t>
      </w:r>
    </w:p>
    <w:p w14:paraId="70EBF18A" w14:textId="77777777" w:rsidR="00727F34" w:rsidRPr="006D0A8F" w:rsidRDefault="00727F34" w:rsidP="00F359D1">
      <w:pPr>
        <w:pStyle w:val="ListParagraph"/>
        <w:numPr>
          <w:ilvl w:val="1"/>
          <w:numId w:val="12"/>
        </w:numPr>
      </w:pPr>
      <w:r w:rsidRPr="006D0A8F">
        <w:t xml:space="preserve">Letter from primary care physician is required. </w:t>
      </w:r>
    </w:p>
    <w:p w14:paraId="269E3E2F" w14:textId="77777777" w:rsidR="00FE6A28" w:rsidRPr="006D0A8F" w:rsidRDefault="00FE6A28" w:rsidP="00FE6A28">
      <w:pPr>
        <w:pStyle w:val="Heading2"/>
      </w:pPr>
      <w:bookmarkStart w:id="24" w:name="_Toc126675310"/>
      <w:r w:rsidRPr="006D0A8F">
        <w:t>Physical Therapy</w:t>
      </w:r>
      <w:r w:rsidR="00F97A40" w:rsidRPr="006D0A8F">
        <w:fldChar w:fldCharType="begin"/>
      </w:r>
      <w:r w:rsidR="00F97A40" w:rsidRPr="006D0A8F">
        <w:instrText xml:space="preserve"> XE </w:instrText>
      </w:r>
      <w:r w:rsidR="008E6B33" w:rsidRPr="006D0A8F">
        <w:instrText>“</w:instrText>
      </w:r>
      <w:r w:rsidR="00F97A40" w:rsidRPr="006D0A8F">
        <w:instrText>Physical Therapy</w:instrText>
      </w:r>
      <w:r w:rsidR="008E6B33" w:rsidRPr="006D0A8F">
        <w:instrText>”</w:instrText>
      </w:r>
      <w:r w:rsidR="00F97A40" w:rsidRPr="006D0A8F">
        <w:instrText xml:space="preserve"> </w:instrText>
      </w:r>
      <w:r w:rsidR="00F97A40" w:rsidRPr="006D0A8F">
        <w:fldChar w:fldCharType="end"/>
      </w:r>
      <w:r w:rsidRPr="006D0A8F">
        <w:t>/Rehabilitation</w:t>
      </w:r>
      <w:bookmarkEnd w:id="24"/>
      <w:r w:rsidR="00F97A40" w:rsidRPr="006D0A8F">
        <w:fldChar w:fldCharType="begin"/>
      </w:r>
      <w:r w:rsidR="00F97A40" w:rsidRPr="006D0A8F">
        <w:instrText xml:space="preserve"> XE </w:instrText>
      </w:r>
      <w:r w:rsidR="008E6B33" w:rsidRPr="006D0A8F">
        <w:instrText>“</w:instrText>
      </w:r>
      <w:r w:rsidR="00F97A40" w:rsidRPr="006D0A8F">
        <w:instrText>Rehabilitation</w:instrText>
      </w:r>
      <w:r w:rsidR="008E6B33" w:rsidRPr="006D0A8F">
        <w:instrText>”</w:instrText>
      </w:r>
      <w:r w:rsidR="00F97A40" w:rsidRPr="006D0A8F">
        <w:instrText xml:space="preserve"> </w:instrText>
      </w:r>
      <w:r w:rsidR="00F97A40" w:rsidRPr="006D0A8F">
        <w:fldChar w:fldCharType="end"/>
      </w:r>
    </w:p>
    <w:p w14:paraId="1FC45F14" w14:textId="77777777" w:rsidR="00D97F2D" w:rsidRPr="006D0A8F" w:rsidRDefault="00D97F2D" w:rsidP="00C774CA">
      <w:pPr>
        <w:pStyle w:val="ListParagraph"/>
        <w:numPr>
          <w:ilvl w:val="0"/>
          <w:numId w:val="12"/>
        </w:numPr>
      </w:pPr>
      <w:r w:rsidRPr="006D0A8F">
        <w:t>Physical therapy and rehabilitation following illness, injury, and/or surgery are approved medical treatment</w:t>
      </w:r>
      <w:r w:rsidR="00FE6A28" w:rsidRPr="006D0A8F">
        <w:t>s</w:t>
      </w:r>
      <w:r w:rsidRPr="006D0A8F">
        <w:t>, including approved orthopedic appliances.</w:t>
      </w:r>
    </w:p>
    <w:p w14:paraId="4B80391D" w14:textId="0F45C7F9" w:rsidR="00D97F2D" w:rsidRPr="006D0A8F" w:rsidRDefault="00270C3E" w:rsidP="00C774CA">
      <w:pPr>
        <w:pStyle w:val="ListParagraph"/>
        <w:numPr>
          <w:ilvl w:val="0"/>
          <w:numId w:val="12"/>
        </w:numPr>
      </w:pPr>
      <w:r w:rsidRPr="006D0A8F">
        <w:t>Medically necessary</w:t>
      </w:r>
      <w:r w:rsidR="00FE6A28" w:rsidRPr="006D0A8F">
        <w:t xml:space="preserve"> rehabilitative</w:t>
      </w:r>
      <w:r w:rsidR="008601C0" w:rsidRPr="006D0A8F">
        <w:t xml:space="preserve"> s</w:t>
      </w:r>
      <w:r w:rsidR="00D97F2D" w:rsidRPr="006D0A8F">
        <w:t>urgeries that are covered by 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00D97F2D" w:rsidRPr="006D0A8F">
        <w:t xml:space="preserve"> will be considered </w:t>
      </w:r>
      <w:r w:rsidR="00FE6A28" w:rsidRPr="006D0A8F">
        <w:t>for reimbursement</w:t>
      </w:r>
      <w:r w:rsidR="00D97F2D" w:rsidRPr="006D0A8F">
        <w:t xml:space="preserve"> on a case</w:t>
      </w:r>
      <w:r w:rsidR="008601C0" w:rsidRPr="006D0A8F">
        <w:t>-</w:t>
      </w:r>
      <w:r w:rsidR="00D97F2D" w:rsidRPr="006D0A8F">
        <w:t>by</w:t>
      </w:r>
      <w:r w:rsidR="008601C0" w:rsidRPr="006D0A8F">
        <w:t>-</w:t>
      </w:r>
      <w:r w:rsidR="00D97F2D" w:rsidRPr="006D0A8F">
        <w:t>case basis</w:t>
      </w:r>
      <w:r w:rsidR="008601C0" w:rsidRPr="006D0A8F">
        <w:t>.</w:t>
      </w:r>
    </w:p>
    <w:p w14:paraId="111BE5E1" w14:textId="77777777" w:rsidR="003A1D30" w:rsidRPr="006D0A8F" w:rsidRDefault="003A1D30" w:rsidP="006A5525">
      <w:pPr>
        <w:pStyle w:val="Heading2"/>
      </w:pPr>
      <w:bookmarkStart w:id="25" w:name="_Toc126675311"/>
      <w:r w:rsidRPr="006D0A8F">
        <w:t>Smoking</w:t>
      </w:r>
      <w:r w:rsidR="00B001DC" w:rsidRPr="006D0A8F">
        <w:fldChar w:fldCharType="begin"/>
      </w:r>
      <w:r w:rsidR="00B001DC" w:rsidRPr="006D0A8F">
        <w:instrText xml:space="preserve"> XE </w:instrText>
      </w:r>
      <w:r w:rsidR="008E6B33" w:rsidRPr="006D0A8F">
        <w:instrText>“</w:instrText>
      </w:r>
      <w:r w:rsidR="00B001DC" w:rsidRPr="006D0A8F">
        <w:instrText>Smoking</w:instrText>
      </w:r>
      <w:r w:rsidR="008E6B33" w:rsidRPr="006D0A8F">
        <w:instrText>”</w:instrText>
      </w:r>
      <w:r w:rsidR="00B001DC" w:rsidRPr="006D0A8F">
        <w:instrText xml:space="preserve"> </w:instrText>
      </w:r>
      <w:r w:rsidR="00B001DC" w:rsidRPr="006D0A8F">
        <w:fldChar w:fldCharType="end"/>
      </w:r>
      <w:r w:rsidRPr="006D0A8F">
        <w:t xml:space="preserve"> Cessation</w:t>
      </w:r>
      <w:bookmarkEnd w:id="25"/>
    </w:p>
    <w:p w14:paraId="764EA221" w14:textId="11764925" w:rsidR="00C217EF" w:rsidRPr="006D0A8F" w:rsidRDefault="00C217EF" w:rsidP="00C774CA">
      <w:pPr>
        <w:pStyle w:val="ListParagraph"/>
        <w:numPr>
          <w:ilvl w:val="0"/>
          <w:numId w:val="15"/>
        </w:numPr>
      </w:pPr>
      <w:r w:rsidRPr="006D0A8F">
        <w:t xml:space="preserve">Treatment </w:t>
      </w:r>
      <w:r w:rsidR="008601C0" w:rsidRPr="006D0A8F">
        <w:t xml:space="preserve">is covered </w:t>
      </w:r>
      <w:r w:rsidRPr="006D0A8F">
        <w:t xml:space="preserve">for smoking cessation through </w:t>
      </w:r>
      <w:r w:rsidR="008601C0" w:rsidRPr="006D0A8F">
        <w:t xml:space="preserve">a </w:t>
      </w:r>
      <w:r w:rsidRPr="006D0A8F">
        <w:t xml:space="preserve">structured, </w:t>
      </w:r>
      <w:r w:rsidR="00270C3E" w:rsidRPr="006D0A8F">
        <w:t>medically supervised</w:t>
      </w:r>
      <w:r w:rsidRPr="006D0A8F">
        <w:t xml:space="preserve"> program.</w:t>
      </w:r>
    </w:p>
    <w:p w14:paraId="41AED170" w14:textId="6A2BB0E0" w:rsidR="00C217EF" w:rsidRPr="006D0A8F" w:rsidRDefault="008601C0" w:rsidP="00C774CA">
      <w:pPr>
        <w:pStyle w:val="ListParagraph"/>
        <w:numPr>
          <w:ilvl w:val="0"/>
          <w:numId w:val="15"/>
        </w:numPr>
      </w:pPr>
      <w:r w:rsidRPr="006D0A8F">
        <w:t>Reimbursement is s</w:t>
      </w:r>
      <w:r w:rsidR="00541ADD" w:rsidRPr="006D0A8F">
        <w:t xml:space="preserve">ubject </w:t>
      </w:r>
      <w:r w:rsidR="00541ADD" w:rsidRPr="002672C4">
        <w:t>to a $1</w:t>
      </w:r>
      <w:r w:rsidR="00801336" w:rsidRPr="002672C4">
        <w:t>,</w:t>
      </w:r>
      <w:r w:rsidR="00FF10D7" w:rsidRPr="002672C4">
        <w:t>50</w:t>
      </w:r>
      <w:r w:rsidR="00541ADD" w:rsidRPr="002672C4">
        <w:t>0.00</w:t>
      </w:r>
      <w:r w:rsidR="00C217EF" w:rsidRPr="002672C4">
        <w:t xml:space="preserve"> annual</w:t>
      </w:r>
      <w:r w:rsidR="00C217EF" w:rsidRPr="006D0A8F">
        <w:t xml:space="preserve"> limit (12 months).</w:t>
      </w:r>
    </w:p>
    <w:p w14:paraId="6AA57C7E" w14:textId="77777777" w:rsidR="0067223A" w:rsidRPr="006D0A8F" w:rsidRDefault="00541ADD" w:rsidP="00C774CA">
      <w:pPr>
        <w:pStyle w:val="ListParagraph"/>
        <w:numPr>
          <w:ilvl w:val="0"/>
          <w:numId w:val="15"/>
        </w:numPr>
      </w:pPr>
      <w:r w:rsidRPr="006D0A8F">
        <w:t>T</w:t>
      </w:r>
      <w:r w:rsidR="0067223A" w:rsidRPr="006D0A8F">
        <w:t>reatment programs that exceed the annual limit must have prior approval. Contact the pension office for additional information.</w:t>
      </w:r>
    </w:p>
    <w:p w14:paraId="69A5E090" w14:textId="77777777" w:rsidR="00C1522B" w:rsidRPr="006D0A8F" w:rsidRDefault="00C1522B" w:rsidP="00C774CA">
      <w:pPr>
        <w:pStyle w:val="ListParagraph"/>
        <w:numPr>
          <w:ilvl w:val="0"/>
          <w:numId w:val="15"/>
        </w:numPr>
      </w:pPr>
      <w:r w:rsidRPr="006D0A8F">
        <w:t xml:space="preserve">A </w:t>
      </w:r>
      <w:r w:rsidR="00541ADD" w:rsidRPr="006D0A8F">
        <w:t xml:space="preserve">letter </w:t>
      </w:r>
      <w:r w:rsidRPr="006D0A8F">
        <w:t xml:space="preserve">must be obtained from a </w:t>
      </w:r>
      <w:r w:rsidR="00300A1C" w:rsidRPr="006D0A8F">
        <w:t>p</w:t>
      </w:r>
      <w:r w:rsidR="008E6B33" w:rsidRPr="006D0A8F">
        <w:t>rimary care physician</w:t>
      </w:r>
      <w:r w:rsidRPr="006D0A8F">
        <w:t xml:space="preserve"> prior to treatment and submitted for reimbursement.</w:t>
      </w:r>
    </w:p>
    <w:p w14:paraId="1BA4D8A5" w14:textId="77777777" w:rsidR="003A1D30" w:rsidRPr="006D0A8F" w:rsidRDefault="003A1D30" w:rsidP="006A5525">
      <w:pPr>
        <w:pStyle w:val="Heading2"/>
      </w:pPr>
      <w:bookmarkStart w:id="26" w:name="_Toc126675312"/>
      <w:r w:rsidRPr="006D0A8F">
        <w:t>Sterilization</w:t>
      </w:r>
      <w:r w:rsidR="00B001DC" w:rsidRPr="006D0A8F">
        <w:fldChar w:fldCharType="begin"/>
      </w:r>
      <w:r w:rsidR="00B001DC" w:rsidRPr="006D0A8F">
        <w:instrText xml:space="preserve"> XE </w:instrText>
      </w:r>
      <w:r w:rsidR="008E6B33" w:rsidRPr="006D0A8F">
        <w:instrText>“</w:instrText>
      </w:r>
      <w:r w:rsidR="00B001DC" w:rsidRPr="006D0A8F">
        <w:instrText>Sterilization</w:instrText>
      </w:r>
      <w:r w:rsidR="008E6B33" w:rsidRPr="006D0A8F">
        <w:instrText>”</w:instrText>
      </w:r>
      <w:r w:rsidR="00B001DC" w:rsidRPr="006D0A8F">
        <w:instrText xml:space="preserve"> </w:instrText>
      </w:r>
      <w:r w:rsidR="00B001DC" w:rsidRPr="006D0A8F">
        <w:fldChar w:fldCharType="end"/>
      </w:r>
      <w:r w:rsidRPr="006D0A8F">
        <w:t xml:space="preserve"> and Sexual D</w:t>
      </w:r>
      <w:r w:rsidR="00C1522B" w:rsidRPr="006D0A8F">
        <w:t>y</w:t>
      </w:r>
      <w:r w:rsidRPr="006D0A8F">
        <w:t>sfunction</w:t>
      </w:r>
      <w:bookmarkEnd w:id="26"/>
      <w:r w:rsidR="00F97A40" w:rsidRPr="006D0A8F">
        <w:fldChar w:fldCharType="begin"/>
      </w:r>
      <w:r w:rsidR="00F97A40" w:rsidRPr="006D0A8F">
        <w:instrText xml:space="preserve"> XE </w:instrText>
      </w:r>
      <w:r w:rsidR="008E6B33" w:rsidRPr="006D0A8F">
        <w:instrText>“</w:instrText>
      </w:r>
      <w:r w:rsidR="00F97A40" w:rsidRPr="006D0A8F">
        <w:instrText>Sexual Dysfunction</w:instrText>
      </w:r>
      <w:r w:rsidR="008E6B33" w:rsidRPr="006D0A8F">
        <w:instrText>”</w:instrText>
      </w:r>
      <w:r w:rsidR="00F97A40" w:rsidRPr="006D0A8F">
        <w:instrText xml:space="preserve"> </w:instrText>
      </w:r>
      <w:r w:rsidR="00F97A40" w:rsidRPr="006D0A8F">
        <w:fldChar w:fldCharType="end"/>
      </w:r>
    </w:p>
    <w:p w14:paraId="1E17EDBD" w14:textId="77777777" w:rsidR="00C1522B" w:rsidRPr="006D0A8F" w:rsidRDefault="00C1522B" w:rsidP="00C774CA">
      <w:pPr>
        <w:pStyle w:val="ListParagraph"/>
        <w:numPr>
          <w:ilvl w:val="0"/>
          <w:numId w:val="16"/>
        </w:numPr>
      </w:pPr>
      <w:r w:rsidRPr="006D0A8F">
        <w:t>Sterilization (which is not the result of injury or organic disorder) is not considered a necessary medical expense and is not reimbursable</w:t>
      </w:r>
      <w:r w:rsidR="00FE6A28" w:rsidRPr="006D0A8F">
        <w:t>.</w:t>
      </w:r>
    </w:p>
    <w:p w14:paraId="17081D31" w14:textId="77777777" w:rsidR="00C1522B" w:rsidRPr="006D0A8F" w:rsidRDefault="00C1522B" w:rsidP="00C774CA">
      <w:pPr>
        <w:pStyle w:val="ListParagraph"/>
        <w:numPr>
          <w:ilvl w:val="0"/>
          <w:numId w:val="16"/>
        </w:numPr>
      </w:pPr>
      <w:r w:rsidRPr="006D0A8F">
        <w:t>Treatment f</w:t>
      </w:r>
      <w:r w:rsidR="008601C0" w:rsidRPr="006D0A8F">
        <w:t>or</w:t>
      </w:r>
      <w:r w:rsidRPr="006D0A8F">
        <w:t xml:space="preserve"> sexual dysfunction is covered when considered medically necessary by the member’s </w:t>
      </w:r>
      <w:r w:rsidR="008601C0" w:rsidRPr="006D0A8F">
        <w:t>primary care</w:t>
      </w:r>
      <w:r w:rsidR="00541ADD" w:rsidRPr="006D0A8F">
        <w:t xml:space="preserve"> physician and requires a letter from your physician.  </w:t>
      </w:r>
    </w:p>
    <w:p w14:paraId="2D5496C0" w14:textId="77777777" w:rsidR="003A1D30" w:rsidRPr="006D0A8F" w:rsidRDefault="003A1D30" w:rsidP="006A5525">
      <w:pPr>
        <w:pStyle w:val="Heading2"/>
      </w:pPr>
      <w:bookmarkStart w:id="27" w:name="_Toc126675313"/>
      <w:r w:rsidRPr="006D0A8F">
        <w:t>Substance Abuse</w:t>
      </w:r>
      <w:bookmarkEnd w:id="27"/>
      <w:r w:rsidR="00B001DC" w:rsidRPr="006D0A8F">
        <w:fldChar w:fldCharType="begin"/>
      </w:r>
      <w:r w:rsidR="00B001DC" w:rsidRPr="006D0A8F">
        <w:instrText xml:space="preserve"> XE </w:instrText>
      </w:r>
      <w:r w:rsidR="008E6B33" w:rsidRPr="006D0A8F">
        <w:instrText>“</w:instrText>
      </w:r>
      <w:r w:rsidR="00B001DC" w:rsidRPr="006D0A8F">
        <w:instrText>Substance Abuse</w:instrText>
      </w:r>
      <w:r w:rsidR="008E6B33" w:rsidRPr="006D0A8F">
        <w:instrText>”</w:instrText>
      </w:r>
      <w:r w:rsidR="00B001DC" w:rsidRPr="006D0A8F">
        <w:instrText xml:space="preserve"> </w:instrText>
      </w:r>
      <w:r w:rsidR="00B001DC" w:rsidRPr="006D0A8F">
        <w:fldChar w:fldCharType="end"/>
      </w:r>
    </w:p>
    <w:p w14:paraId="21281533" w14:textId="77777777" w:rsidR="00C1522B" w:rsidRPr="006D0A8F" w:rsidRDefault="00C1522B" w:rsidP="00C774CA">
      <w:pPr>
        <w:pStyle w:val="ListParagraph"/>
        <w:numPr>
          <w:ilvl w:val="0"/>
          <w:numId w:val="17"/>
        </w:numPr>
      </w:pPr>
      <w:r w:rsidRPr="006D0A8F">
        <w:t xml:space="preserve">Treatment </w:t>
      </w:r>
      <w:r w:rsidR="008601C0" w:rsidRPr="006D0A8F">
        <w:t>for</w:t>
      </w:r>
      <w:r w:rsidRPr="006D0A8F">
        <w:t xml:space="preserve"> </w:t>
      </w:r>
      <w:r w:rsidR="00300A1C" w:rsidRPr="006D0A8F">
        <w:t>s</w:t>
      </w:r>
      <w:r w:rsidRPr="006D0A8F">
        <w:t xml:space="preserve">ubstance </w:t>
      </w:r>
      <w:r w:rsidR="00300A1C" w:rsidRPr="006D0A8F">
        <w:t>a</w:t>
      </w:r>
      <w:r w:rsidRPr="006D0A8F">
        <w:t xml:space="preserve">buse must be </w:t>
      </w:r>
      <w:r w:rsidR="008601C0" w:rsidRPr="006D0A8F">
        <w:t xml:space="preserve">provided by a </w:t>
      </w:r>
      <w:r w:rsidR="00725B7E" w:rsidRPr="006D0A8F">
        <w:t>s</w:t>
      </w:r>
      <w:r w:rsidR="008601C0" w:rsidRPr="006D0A8F">
        <w:t>tate-licensed facility.</w:t>
      </w:r>
    </w:p>
    <w:p w14:paraId="19C20A04" w14:textId="77777777" w:rsidR="00C1522B" w:rsidRPr="006D0A8F" w:rsidRDefault="00C1522B" w:rsidP="00C774CA">
      <w:pPr>
        <w:pStyle w:val="ListParagraph"/>
        <w:numPr>
          <w:ilvl w:val="0"/>
          <w:numId w:val="17"/>
        </w:numPr>
      </w:pPr>
      <w:r w:rsidRPr="006D0A8F">
        <w:t xml:space="preserve">The </w:t>
      </w:r>
      <w:r w:rsidR="008601C0" w:rsidRPr="006D0A8F">
        <w:t>p</w:t>
      </w:r>
      <w:r w:rsidR="00051037" w:rsidRPr="006D0A8F">
        <w:t>rimary care physician</w:t>
      </w:r>
      <w:r w:rsidRPr="006D0A8F">
        <w:t xml:space="preserve"> </w:t>
      </w:r>
      <w:r w:rsidR="00FE6A28" w:rsidRPr="006D0A8F">
        <w:t>will</w:t>
      </w:r>
      <w:r w:rsidRPr="006D0A8F">
        <w:t xml:space="preserve"> determine the suitability of the treatment </w:t>
      </w:r>
      <w:r w:rsidR="00FE6A28" w:rsidRPr="006D0A8F">
        <w:t>program</w:t>
      </w:r>
      <w:r w:rsidRPr="006D0A8F">
        <w:t>.</w:t>
      </w:r>
    </w:p>
    <w:p w14:paraId="4406EFAE" w14:textId="77777777" w:rsidR="00C1522B" w:rsidRPr="006D0A8F" w:rsidRDefault="00C1522B" w:rsidP="00C774CA">
      <w:pPr>
        <w:pStyle w:val="ListParagraph"/>
        <w:numPr>
          <w:ilvl w:val="0"/>
          <w:numId w:val="17"/>
        </w:numPr>
      </w:pPr>
      <w:r w:rsidRPr="006D0A8F">
        <w:t>Treatment may consist of inpatient</w:t>
      </w:r>
      <w:r w:rsidR="00F97A40" w:rsidRPr="006D0A8F">
        <w:fldChar w:fldCharType="begin"/>
      </w:r>
      <w:r w:rsidR="00F97A40" w:rsidRPr="006D0A8F">
        <w:instrText xml:space="preserve"> XE </w:instrText>
      </w:r>
      <w:r w:rsidR="008E6B33" w:rsidRPr="006D0A8F">
        <w:instrText>“</w:instrText>
      </w:r>
      <w:r w:rsidR="00F97A40" w:rsidRPr="006D0A8F">
        <w:instrText>inpatient</w:instrText>
      </w:r>
      <w:r w:rsidR="008E6B33" w:rsidRPr="006D0A8F">
        <w:instrText>”</w:instrText>
      </w:r>
      <w:r w:rsidR="00F97A40" w:rsidRPr="006D0A8F">
        <w:instrText xml:space="preserve"> </w:instrText>
      </w:r>
      <w:r w:rsidR="00F97A40" w:rsidRPr="006D0A8F">
        <w:fldChar w:fldCharType="end"/>
      </w:r>
      <w:r w:rsidRPr="006D0A8F">
        <w:t xml:space="preserve"> or outpatient</w:t>
      </w:r>
      <w:r w:rsidR="00F97A40" w:rsidRPr="006D0A8F">
        <w:fldChar w:fldCharType="begin"/>
      </w:r>
      <w:r w:rsidR="00F97A40" w:rsidRPr="006D0A8F">
        <w:instrText xml:space="preserve"> XE </w:instrText>
      </w:r>
      <w:r w:rsidR="008E6B33" w:rsidRPr="006D0A8F">
        <w:instrText>“</w:instrText>
      </w:r>
      <w:r w:rsidR="00F97A40" w:rsidRPr="006D0A8F">
        <w:instrText>outpatient</w:instrText>
      </w:r>
      <w:r w:rsidR="008E6B33" w:rsidRPr="006D0A8F">
        <w:instrText>”</w:instrText>
      </w:r>
      <w:r w:rsidR="00F97A40" w:rsidRPr="006D0A8F">
        <w:instrText xml:space="preserve"> </w:instrText>
      </w:r>
      <w:r w:rsidR="00F97A40" w:rsidRPr="006D0A8F">
        <w:fldChar w:fldCharType="end"/>
      </w:r>
      <w:r w:rsidRPr="006D0A8F">
        <w:t xml:space="preserve"> treatment with the approval of </w:t>
      </w:r>
      <w:r w:rsidR="008601C0" w:rsidRPr="006D0A8F">
        <w:t>p</w:t>
      </w:r>
      <w:r w:rsidR="00051037" w:rsidRPr="006D0A8F">
        <w:t>rimary care physician</w:t>
      </w:r>
      <w:r w:rsidRPr="006D0A8F">
        <w:t>.</w:t>
      </w:r>
    </w:p>
    <w:p w14:paraId="5925B0D7" w14:textId="77777777" w:rsidR="003A1D30" w:rsidRPr="006D0A8F" w:rsidRDefault="008601C0" w:rsidP="00C774CA">
      <w:pPr>
        <w:pStyle w:val="ListParagraph"/>
        <w:numPr>
          <w:ilvl w:val="0"/>
          <w:numId w:val="17"/>
        </w:numPr>
      </w:pPr>
      <w:r w:rsidRPr="006D0A8F">
        <w:lastRenderedPageBreak/>
        <w:t>Reimbursement</w:t>
      </w:r>
      <w:r w:rsidR="00C1522B" w:rsidRPr="006D0A8F">
        <w:t xml:space="preserve"> for </w:t>
      </w:r>
      <w:r w:rsidRPr="006D0A8F">
        <w:t>s</w:t>
      </w:r>
      <w:r w:rsidR="00C1522B" w:rsidRPr="006D0A8F">
        <w:t xml:space="preserve">ubstance </w:t>
      </w:r>
      <w:r w:rsidRPr="006D0A8F">
        <w:t>a</w:t>
      </w:r>
      <w:r w:rsidR="00C1522B" w:rsidRPr="006D0A8F">
        <w:t xml:space="preserve">buse treatment </w:t>
      </w:r>
      <w:r w:rsidRPr="006D0A8F">
        <w:t xml:space="preserve">is </w:t>
      </w:r>
      <w:r w:rsidR="00C1522B" w:rsidRPr="006D0A8F">
        <w:t>subject to a maximum lifetime limit of $18,000.00.</w:t>
      </w:r>
    </w:p>
    <w:p w14:paraId="15FDFEA7" w14:textId="64C6BD7E" w:rsidR="00C1522B" w:rsidRPr="006D0A8F" w:rsidRDefault="00270C3E" w:rsidP="00C774CA">
      <w:pPr>
        <w:pStyle w:val="ListParagraph"/>
        <w:numPr>
          <w:ilvl w:val="0"/>
          <w:numId w:val="17"/>
        </w:numPr>
      </w:pPr>
      <w:r w:rsidRPr="006D0A8F">
        <w:t>A member’s</w:t>
      </w:r>
      <w:r w:rsidR="00C1522B" w:rsidRPr="006D0A8F">
        <w:t xml:space="preserve"> </w:t>
      </w:r>
      <w:r w:rsidR="008601C0" w:rsidRPr="006D0A8F">
        <w:t>p</w:t>
      </w:r>
      <w:r w:rsidR="00051037" w:rsidRPr="006D0A8F">
        <w:t>rimary care physician</w:t>
      </w:r>
      <w:r w:rsidR="00E644D2" w:rsidRPr="006D0A8F">
        <w:t xml:space="preserve"> must provide a </w:t>
      </w:r>
      <w:r w:rsidR="008601C0" w:rsidRPr="006D0A8F">
        <w:t>letter</w:t>
      </w:r>
      <w:r w:rsidR="00C1522B" w:rsidRPr="006D0A8F">
        <w:t xml:space="preserve"> </w:t>
      </w:r>
      <w:r w:rsidR="008601C0" w:rsidRPr="006D0A8F">
        <w:t xml:space="preserve">identifying </w:t>
      </w:r>
      <w:r w:rsidR="00C1522B" w:rsidRPr="006D0A8F">
        <w:t>the selected facility or organization</w:t>
      </w:r>
      <w:r w:rsidR="008601C0" w:rsidRPr="006D0A8F">
        <w:t xml:space="preserve"> and</w:t>
      </w:r>
      <w:r w:rsidR="00C1522B" w:rsidRPr="006D0A8F">
        <w:t xml:space="preserve"> stating the need for the prescribed treatment.</w:t>
      </w:r>
    </w:p>
    <w:p w14:paraId="4C1EF847" w14:textId="77777777" w:rsidR="000A1569" w:rsidRPr="006D0A8F" w:rsidRDefault="000A1569" w:rsidP="000A1569"/>
    <w:p w14:paraId="5B278AB1" w14:textId="77777777" w:rsidR="00C1522B" w:rsidRPr="006D0A8F" w:rsidRDefault="00C1522B" w:rsidP="00B101AC">
      <w:pPr>
        <w:pStyle w:val="ListParagraph"/>
      </w:pPr>
    </w:p>
    <w:p w14:paraId="17008C68" w14:textId="77777777" w:rsidR="003A1D30" w:rsidRPr="006D0A8F" w:rsidRDefault="003A1D30" w:rsidP="00ED517A">
      <w:pPr>
        <w:spacing w:after="120"/>
        <w:rPr>
          <w:b/>
          <w:sz w:val="28"/>
        </w:rPr>
      </w:pPr>
    </w:p>
    <w:p w14:paraId="0B173F09" w14:textId="77777777" w:rsidR="001F2DB7" w:rsidRPr="006D0A8F" w:rsidRDefault="001F2DB7">
      <w:r w:rsidRPr="006D0A8F">
        <w:br w:type="page"/>
      </w:r>
    </w:p>
    <w:p w14:paraId="15D9FA2A" w14:textId="77777777" w:rsidR="001F2DB7" w:rsidRPr="006D0A8F" w:rsidRDefault="001F2DB7"/>
    <w:p w14:paraId="665ED215" w14:textId="77777777" w:rsidR="001F2DB7" w:rsidRPr="006D0A8F" w:rsidRDefault="001F2DB7"/>
    <w:p w14:paraId="5EAE4BA4" w14:textId="77777777" w:rsidR="001F2DB7" w:rsidRPr="006D0A8F" w:rsidRDefault="001F2DB7"/>
    <w:p w14:paraId="5F98AE83" w14:textId="77777777" w:rsidR="001F2DB7" w:rsidRPr="006D0A8F" w:rsidRDefault="001F2DB7"/>
    <w:p w14:paraId="7F6BD2EB" w14:textId="77777777" w:rsidR="001F2DB7" w:rsidRPr="006D0A8F" w:rsidRDefault="001F2DB7"/>
    <w:p w14:paraId="668780D2" w14:textId="77777777" w:rsidR="001F2DB7" w:rsidRPr="006D0A8F" w:rsidRDefault="001F2DB7"/>
    <w:p w14:paraId="7765F770" w14:textId="77777777" w:rsidR="001F2DB7" w:rsidRPr="006D0A8F" w:rsidRDefault="001F2DB7"/>
    <w:p w14:paraId="1DD28D42" w14:textId="77777777" w:rsidR="001F2DB7" w:rsidRPr="006D0A8F" w:rsidRDefault="001F2DB7"/>
    <w:p w14:paraId="3181E356" w14:textId="77777777" w:rsidR="001F2DB7" w:rsidRPr="006D0A8F" w:rsidRDefault="001F2DB7"/>
    <w:p w14:paraId="5EFB2339" w14:textId="77777777" w:rsidR="001F2DB7" w:rsidRPr="006D0A8F" w:rsidRDefault="001F2DB7" w:rsidP="001F2DB7">
      <w:pPr>
        <w:jc w:val="center"/>
        <w:rPr>
          <w:rFonts w:eastAsiaTheme="majorEastAsia" w:cstheme="majorBidi"/>
          <w:b/>
          <w:bCs/>
          <w:sz w:val="48"/>
          <w:szCs w:val="28"/>
        </w:rPr>
      </w:pPr>
      <w:r w:rsidRPr="006D0A8F">
        <w:t>This page intentionally blank</w:t>
      </w:r>
      <w:r w:rsidRPr="006D0A8F">
        <w:br w:type="page"/>
      </w:r>
    </w:p>
    <w:p w14:paraId="63831866" w14:textId="77777777" w:rsidR="0040150B" w:rsidRPr="006D0A8F" w:rsidRDefault="006A5525" w:rsidP="006A5525">
      <w:pPr>
        <w:pStyle w:val="Heading1"/>
      </w:pPr>
      <w:bookmarkStart w:id="28" w:name="_Toc126675314"/>
      <w:r w:rsidRPr="006D0A8F">
        <w:lastRenderedPageBreak/>
        <w:t xml:space="preserve">Section Two </w:t>
      </w:r>
      <w:r w:rsidR="008E6B33" w:rsidRPr="006D0A8F">
        <w:t>–</w:t>
      </w:r>
      <w:r w:rsidRPr="006D0A8F">
        <w:t xml:space="preserve"> Procedures</w:t>
      </w:r>
      <w:bookmarkEnd w:id="28"/>
    </w:p>
    <w:p w14:paraId="374BE0F7" w14:textId="77777777" w:rsidR="003A1D30" w:rsidRPr="006D0A8F" w:rsidRDefault="003A1D30" w:rsidP="00ED517A">
      <w:pPr>
        <w:spacing w:after="120"/>
        <w:rPr>
          <w:b/>
          <w:sz w:val="28"/>
        </w:rPr>
      </w:pPr>
    </w:p>
    <w:p w14:paraId="75022A63" w14:textId="46E9DEB1" w:rsidR="00313E0B" w:rsidRPr="006D0A8F" w:rsidRDefault="00612B8B" w:rsidP="00EA7BC2">
      <w:pPr>
        <w:pStyle w:val="Heading2"/>
      </w:pPr>
      <w:bookmarkStart w:id="29" w:name="_Toc126675315"/>
      <w:r>
        <w:t xml:space="preserve">Premera </w:t>
      </w:r>
      <w:r w:rsidR="00313E0B" w:rsidRPr="006D0A8F">
        <w:t>Blue Cross</w:t>
      </w:r>
      <w:bookmarkEnd w:id="29"/>
      <w:r w:rsidR="00F97A40" w:rsidRPr="006D0A8F">
        <w:fldChar w:fldCharType="begin"/>
      </w:r>
      <w:r w:rsidR="00F97A40" w:rsidRPr="006D0A8F">
        <w:instrText xml:space="preserve"> XE </w:instrText>
      </w:r>
      <w:r w:rsidR="008E6B33" w:rsidRPr="006D0A8F">
        <w:instrText>“</w:instrText>
      </w:r>
      <w:r w:rsidR="00F97A40" w:rsidRPr="006D0A8F">
        <w:instrText>Blue Cross</w:instrText>
      </w:r>
      <w:r w:rsidR="008E6B33" w:rsidRPr="006D0A8F">
        <w:instrText>”</w:instrText>
      </w:r>
      <w:r w:rsidR="00F97A40" w:rsidRPr="006D0A8F">
        <w:instrText xml:space="preserve"> </w:instrText>
      </w:r>
      <w:r w:rsidR="00F97A40" w:rsidRPr="006D0A8F">
        <w:fldChar w:fldCharType="end"/>
      </w:r>
      <w:r w:rsidR="00313E0B" w:rsidRPr="006D0A8F">
        <w:t xml:space="preserve"> </w:t>
      </w:r>
    </w:p>
    <w:p w14:paraId="6F20FCD1" w14:textId="78C76094" w:rsidR="00313E0B" w:rsidRPr="006D0A8F" w:rsidRDefault="00313E0B" w:rsidP="00C774CA">
      <w:pPr>
        <w:numPr>
          <w:ilvl w:val="0"/>
          <w:numId w:val="37"/>
        </w:numPr>
        <w:spacing w:after="120"/>
      </w:pPr>
      <w:r w:rsidRPr="006D0A8F">
        <w:t xml:space="preserve">When contacting the </w:t>
      </w:r>
      <w:r w:rsidR="00612B8B">
        <w:t xml:space="preserve">Premera </w:t>
      </w:r>
      <w:r w:rsidRPr="006D0A8F">
        <w:t>Blue Cross office, use the Pension Office address as your home address.  This ensures all paperwork is received by the Pension Office.</w:t>
      </w:r>
    </w:p>
    <w:p w14:paraId="5F8FCAA5" w14:textId="77777777" w:rsidR="00313E0B" w:rsidRPr="006D0A8F" w:rsidRDefault="00313E0B" w:rsidP="00C774CA">
      <w:pPr>
        <w:numPr>
          <w:ilvl w:val="1"/>
          <w:numId w:val="37"/>
        </w:numPr>
        <w:spacing w:after="120"/>
      </w:pPr>
      <w:r w:rsidRPr="006D0A8F">
        <w:t>2200 6</w:t>
      </w:r>
      <w:r w:rsidRPr="006D0A8F">
        <w:rPr>
          <w:vertAlign w:val="superscript"/>
        </w:rPr>
        <w:t>th</w:t>
      </w:r>
      <w:r w:rsidRPr="006D0A8F">
        <w:t xml:space="preserve"> Ave, Suite 820, Seattle, WA 98121</w:t>
      </w:r>
    </w:p>
    <w:p w14:paraId="2A5E0B5D" w14:textId="2631524A" w:rsidR="00313E0B" w:rsidRPr="006D0A8F" w:rsidRDefault="00313E0B" w:rsidP="00C774CA">
      <w:pPr>
        <w:numPr>
          <w:ilvl w:val="0"/>
          <w:numId w:val="37"/>
        </w:numPr>
        <w:spacing w:after="120"/>
      </w:pPr>
      <w:r w:rsidRPr="006D0A8F">
        <w:t xml:space="preserve">If member </w:t>
      </w:r>
      <w:r w:rsidR="00022913" w:rsidRPr="006D0A8F">
        <w:t xml:space="preserve">maintains </w:t>
      </w:r>
      <w:r w:rsidRPr="006D0A8F">
        <w:t>other insurance</w:t>
      </w:r>
      <w:r w:rsidR="00022913" w:rsidRPr="006D0A8F">
        <w:t xml:space="preserve"> coverage</w:t>
      </w:r>
      <w:r w:rsidRPr="006D0A8F">
        <w:fldChar w:fldCharType="begin"/>
      </w:r>
      <w:r w:rsidRPr="006D0A8F">
        <w:instrText xml:space="preserve"> XE </w:instrText>
      </w:r>
      <w:r w:rsidR="008E6B33" w:rsidRPr="006D0A8F">
        <w:instrText>“</w:instrText>
      </w:r>
      <w:r w:rsidRPr="006D0A8F">
        <w:rPr>
          <w:szCs w:val="24"/>
        </w:rPr>
        <w:instrText>other insurance</w:instrText>
      </w:r>
      <w:r w:rsidR="008E6B33" w:rsidRPr="006D0A8F">
        <w:instrText>”</w:instrText>
      </w:r>
      <w:r w:rsidRPr="006D0A8F">
        <w:instrText xml:space="preserve"> </w:instrText>
      </w:r>
      <w:r w:rsidRPr="006D0A8F">
        <w:fldChar w:fldCharType="end"/>
      </w:r>
      <w:r w:rsidRPr="006D0A8F">
        <w:t xml:space="preserve">, they must ensure all service providers are aware that their other insurance should be billed as primary and </w:t>
      </w:r>
      <w:r w:rsidR="00612B8B">
        <w:t xml:space="preserve">Premera </w:t>
      </w:r>
      <w:r w:rsidRPr="006D0A8F">
        <w:t>Blue Cross is billed as secondary coverage</w:t>
      </w:r>
      <w:r w:rsidR="00022913" w:rsidRPr="006D0A8F">
        <w:fldChar w:fldCharType="begin"/>
      </w:r>
      <w:r w:rsidR="00022913" w:rsidRPr="006D0A8F">
        <w:instrText xml:space="preserve"> XE </w:instrText>
      </w:r>
      <w:r w:rsidR="008E6B33" w:rsidRPr="006D0A8F">
        <w:instrText>“</w:instrText>
      </w:r>
      <w:r w:rsidR="00022913" w:rsidRPr="006D0A8F">
        <w:instrText>secondary coverage</w:instrText>
      </w:r>
      <w:r w:rsidR="008E6B33" w:rsidRPr="006D0A8F">
        <w:instrText>”</w:instrText>
      </w:r>
      <w:r w:rsidR="00022913" w:rsidRPr="006D0A8F">
        <w:instrText xml:space="preserve"> </w:instrText>
      </w:r>
      <w:r w:rsidR="00022913" w:rsidRPr="006D0A8F">
        <w:fldChar w:fldCharType="end"/>
      </w:r>
      <w:r w:rsidRPr="006D0A8F">
        <w:t>.</w:t>
      </w:r>
    </w:p>
    <w:p w14:paraId="74E6A614" w14:textId="77777777" w:rsidR="00EE51FA" w:rsidRPr="006D0A8F" w:rsidRDefault="00EE51FA" w:rsidP="006C00D2">
      <w:pPr>
        <w:pStyle w:val="Heading2"/>
      </w:pPr>
      <w:bookmarkStart w:id="30" w:name="_Toc126675316"/>
      <w:r w:rsidRPr="006D0A8F">
        <w:t>Procedures</w:t>
      </w:r>
      <w:bookmarkEnd w:id="30"/>
    </w:p>
    <w:p w14:paraId="4F7E4F6A" w14:textId="77777777" w:rsidR="00AF7A22" w:rsidRPr="006D0A8F" w:rsidRDefault="00AF7A22" w:rsidP="00C774CA">
      <w:pPr>
        <w:pStyle w:val="ListParagraph"/>
        <w:numPr>
          <w:ilvl w:val="0"/>
          <w:numId w:val="38"/>
        </w:numPr>
      </w:pPr>
      <w:r w:rsidRPr="006D0A8F">
        <w:t xml:space="preserve">Always present Blue Cross ID card for all medical </w:t>
      </w:r>
      <w:r w:rsidR="00330CF7" w:rsidRPr="006D0A8F">
        <w:t xml:space="preserve">services, </w:t>
      </w:r>
      <w:r w:rsidRPr="006D0A8F">
        <w:t>dental services</w:t>
      </w:r>
      <w:r w:rsidR="00330CF7" w:rsidRPr="006D0A8F">
        <w:t>,</w:t>
      </w:r>
      <w:r w:rsidRPr="006D0A8F">
        <w:t xml:space="preserve"> and prescriptions.</w:t>
      </w:r>
    </w:p>
    <w:p w14:paraId="3BB982FB" w14:textId="403C9E68" w:rsidR="00276154" w:rsidRPr="006D0A8F" w:rsidRDefault="001D1BFF" w:rsidP="00C774CA">
      <w:pPr>
        <w:pStyle w:val="ListParagraph"/>
        <w:numPr>
          <w:ilvl w:val="0"/>
          <w:numId w:val="38"/>
        </w:numPr>
      </w:pPr>
      <w:hyperlink w:anchor="Forms" w:history="1">
        <w:r w:rsidR="00677E6A" w:rsidRPr="006D0A8F">
          <w:rPr>
            <w:rStyle w:val="Hyperlink"/>
            <w:color w:val="auto"/>
          </w:rPr>
          <w:t>Claim F</w:t>
        </w:r>
        <w:r w:rsidR="00167475" w:rsidRPr="006D0A8F">
          <w:rPr>
            <w:rStyle w:val="Hyperlink"/>
            <w:color w:val="auto"/>
          </w:rPr>
          <w:t>orms</w:t>
        </w:r>
      </w:hyperlink>
      <w:r w:rsidR="00167475" w:rsidRPr="006D0A8F">
        <w:t xml:space="preserve"> must </w:t>
      </w:r>
      <w:r w:rsidR="00677E6A" w:rsidRPr="006D0A8F">
        <w:t xml:space="preserve">only </w:t>
      </w:r>
      <w:r w:rsidR="00167475" w:rsidRPr="006D0A8F">
        <w:t xml:space="preserve">be submitted by the member to the </w:t>
      </w:r>
      <w:r w:rsidR="00A4319B" w:rsidRPr="006D0A8F">
        <w:t>Pension Office</w:t>
      </w:r>
      <w:r w:rsidR="00677E6A" w:rsidRPr="006D0A8F">
        <w:t xml:space="preserve"> for t</w:t>
      </w:r>
      <w:r w:rsidR="00276154" w:rsidRPr="006D0A8F">
        <w:t>he fol</w:t>
      </w:r>
      <w:r w:rsidR="00677E6A" w:rsidRPr="006D0A8F">
        <w:t>lowing</w:t>
      </w:r>
      <w:r w:rsidR="00276154" w:rsidRPr="006D0A8F">
        <w:t>:</w:t>
      </w:r>
    </w:p>
    <w:p w14:paraId="56E2991F" w14:textId="77396DAD" w:rsidR="00276154" w:rsidRPr="006D0A8F" w:rsidRDefault="006D4C38" w:rsidP="00276154">
      <w:pPr>
        <w:pStyle w:val="ListParagraph"/>
        <w:numPr>
          <w:ilvl w:val="1"/>
          <w:numId w:val="38"/>
        </w:numPr>
      </w:pPr>
      <w:r>
        <w:t>P</w:t>
      </w:r>
      <w:r w:rsidR="00276154" w:rsidRPr="006D0A8F">
        <w:t>rescribed over-the-counter medications</w:t>
      </w:r>
      <w:r>
        <w:t xml:space="preserve"> </w:t>
      </w:r>
      <w:r w:rsidR="00276154" w:rsidRPr="006D0A8F">
        <w:t xml:space="preserve">and transportation for non-emergency events.  </w:t>
      </w:r>
      <w:r w:rsidR="00280232" w:rsidRPr="006D0A8F">
        <w:t xml:space="preserve"> </w:t>
      </w:r>
    </w:p>
    <w:p w14:paraId="4E190E1B" w14:textId="77777777" w:rsidR="00276154" w:rsidRPr="006D0A8F" w:rsidRDefault="001D1BFF" w:rsidP="00276154">
      <w:pPr>
        <w:pStyle w:val="ListParagraph"/>
        <w:numPr>
          <w:ilvl w:val="0"/>
          <w:numId w:val="38"/>
        </w:numPr>
      </w:pPr>
      <w:hyperlink w:anchor="Forms" w:history="1">
        <w:r w:rsidR="00276154" w:rsidRPr="006D0A8F">
          <w:rPr>
            <w:rStyle w:val="Hyperlink"/>
            <w:color w:val="auto"/>
          </w:rPr>
          <w:t>Letters</w:t>
        </w:r>
      </w:hyperlink>
      <w:r w:rsidR="00276154" w:rsidRPr="006D0A8F">
        <w:rPr>
          <w:rStyle w:val="Hyperlink"/>
          <w:color w:val="auto"/>
        </w:rPr>
        <w:t xml:space="preserve"> from Primary Care and Attending Physicians</w:t>
      </w:r>
      <w:r w:rsidR="00276154" w:rsidRPr="006D0A8F">
        <w:t xml:space="preserve"> are only required for specific treatments and services and can be found in section one of these Policy and Procedures.  The following will require a letter: </w:t>
      </w:r>
    </w:p>
    <w:p w14:paraId="323F0577" w14:textId="19CAA98E" w:rsidR="00280232" w:rsidRPr="006D0A8F" w:rsidRDefault="00276154" w:rsidP="00727F34">
      <w:pPr>
        <w:pStyle w:val="ListParagraph"/>
        <w:numPr>
          <w:ilvl w:val="1"/>
          <w:numId w:val="38"/>
        </w:numPr>
      </w:pPr>
      <w:r w:rsidRPr="006D0A8F">
        <w:t>Appliances and non-durable medical goods, counseling, long-term care, organ transplants, smoking cessation,</w:t>
      </w:r>
      <w:r w:rsidR="00727F34" w:rsidRPr="006D0A8F">
        <w:t xml:space="preserve"> sterilization and sexual d</w:t>
      </w:r>
      <w:r w:rsidR="00677E6A" w:rsidRPr="006D0A8F">
        <w:t>ysfunction, substance abuse,</w:t>
      </w:r>
      <w:r w:rsidR="00727F34" w:rsidRPr="006D0A8F">
        <w:t xml:space="preserve"> </w:t>
      </w:r>
      <w:r w:rsidRPr="006D0A8F">
        <w:t>weight loss programs</w:t>
      </w:r>
      <w:r w:rsidR="00677E6A" w:rsidRPr="006D0A8F">
        <w:t xml:space="preserve">, and specialized medical treatments.   </w:t>
      </w:r>
    </w:p>
    <w:p w14:paraId="36C17009" w14:textId="77777777" w:rsidR="00AF7A22" w:rsidRPr="006D0A8F" w:rsidRDefault="00280232" w:rsidP="00C774CA">
      <w:pPr>
        <w:pStyle w:val="ListParagraph"/>
        <w:numPr>
          <w:ilvl w:val="1"/>
          <w:numId w:val="38"/>
        </w:numPr>
      </w:pPr>
      <w:r w:rsidRPr="006D0A8F">
        <w:t>C</w:t>
      </w:r>
      <w:r w:rsidR="00CE47CF" w:rsidRPr="006D0A8F">
        <w:t xml:space="preserve">ontact our office </w:t>
      </w:r>
      <w:r w:rsidR="00745938" w:rsidRPr="006D0A8F">
        <w:t>if you need</w:t>
      </w:r>
      <w:r w:rsidR="00CE47CF" w:rsidRPr="006D0A8F">
        <w:t xml:space="preserve"> clarification.</w:t>
      </w:r>
    </w:p>
    <w:p w14:paraId="35F3DFE3" w14:textId="77777777" w:rsidR="00A8084F" w:rsidRPr="006D0A8F" w:rsidRDefault="00A8084F" w:rsidP="00C774CA">
      <w:pPr>
        <w:pStyle w:val="ListParagraph"/>
        <w:numPr>
          <w:ilvl w:val="0"/>
          <w:numId w:val="38"/>
        </w:numPr>
        <w:rPr>
          <w:i/>
        </w:rPr>
      </w:pPr>
      <w:r w:rsidRPr="006D0A8F">
        <w:t>Members with other insurance</w:t>
      </w:r>
      <w:r w:rsidR="00CC1BFB" w:rsidRPr="006D0A8F">
        <w:fldChar w:fldCharType="begin"/>
      </w:r>
      <w:r w:rsidR="00CC1BFB" w:rsidRPr="006D0A8F">
        <w:instrText xml:space="preserve"> XE </w:instrText>
      </w:r>
      <w:r w:rsidR="008E6B33" w:rsidRPr="006D0A8F">
        <w:instrText>“</w:instrText>
      </w:r>
      <w:r w:rsidR="00CC1BFB" w:rsidRPr="006D0A8F">
        <w:instrText>other insurance</w:instrText>
      </w:r>
      <w:r w:rsidR="008E6B33" w:rsidRPr="006D0A8F">
        <w:instrText>”</w:instrText>
      </w:r>
      <w:r w:rsidR="00CC1BFB" w:rsidRPr="006D0A8F">
        <w:instrText xml:space="preserve"> </w:instrText>
      </w:r>
      <w:r w:rsidR="00CC1BFB" w:rsidRPr="006D0A8F">
        <w:fldChar w:fldCharType="end"/>
      </w:r>
      <w:r w:rsidRPr="006D0A8F">
        <w:t xml:space="preserve"> must first submit all bills to the other insurance for payment.  </w:t>
      </w:r>
      <w:r w:rsidRPr="006D0A8F">
        <w:rPr>
          <w:i/>
        </w:rPr>
        <w:t xml:space="preserve">See details in </w:t>
      </w:r>
      <w:hyperlink w:anchor="_Other_Insurance_Procedures" w:history="1">
        <w:r w:rsidRPr="006D0A8F">
          <w:rPr>
            <w:rStyle w:val="Hyperlink"/>
            <w:i/>
            <w:color w:val="auto"/>
          </w:rPr>
          <w:t>Other Insurance</w:t>
        </w:r>
      </w:hyperlink>
      <w:r w:rsidRPr="006D0A8F">
        <w:rPr>
          <w:i/>
        </w:rPr>
        <w:t xml:space="preserve"> </w:t>
      </w:r>
      <w:proofErr w:type="gramStart"/>
      <w:r w:rsidRPr="006D0A8F">
        <w:rPr>
          <w:i/>
        </w:rPr>
        <w:t>below</w:t>
      </w:r>
      <w:proofErr w:type="gramEnd"/>
    </w:p>
    <w:p w14:paraId="67E0E067" w14:textId="77777777" w:rsidR="00BC641B" w:rsidRPr="006D0A8F" w:rsidRDefault="00BC641B" w:rsidP="00C774CA">
      <w:pPr>
        <w:pStyle w:val="ListParagraph"/>
        <w:numPr>
          <w:ilvl w:val="0"/>
          <w:numId w:val="38"/>
        </w:numPr>
        <w:rPr>
          <w:i/>
        </w:rPr>
      </w:pPr>
      <w:r w:rsidRPr="006D0A8F">
        <w:t xml:space="preserve">If bills are received at the member’s home, contact the </w:t>
      </w:r>
      <w:proofErr w:type="gramStart"/>
      <w:r w:rsidRPr="006D0A8F">
        <w:t>provider</w:t>
      </w:r>
      <w:proofErr w:type="gramEnd"/>
      <w:r w:rsidRPr="006D0A8F">
        <w:t xml:space="preserve"> and ensure </w:t>
      </w:r>
      <w:r w:rsidR="009E171C" w:rsidRPr="006D0A8F">
        <w:t>provider is</w:t>
      </w:r>
      <w:r w:rsidRPr="006D0A8F">
        <w:t xml:space="preserve"> using the</w:t>
      </w:r>
      <w:r w:rsidR="009E171C" w:rsidRPr="006D0A8F">
        <w:t xml:space="preserve"> correct</w:t>
      </w:r>
      <w:r w:rsidR="00300A1C" w:rsidRPr="006D0A8F">
        <w:t xml:space="preserve"> </w:t>
      </w:r>
      <w:r w:rsidR="00745938" w:rsidRPr="006D0A8F">
        <w:t xml:space="preserve">Premera </w:t>
      </w:r>
      <w:r w:rsidR="00300A1C" w:rsidRPr="006D0A8F">
        <w:t>Blue Cross ID number.</w:t>
      </w:r>
      <w:r w:rsidRPr="006D0A8F">
        <w:t xml:space="preserve"> </w:t>
      </w:r>
    </w:p>
    <w:p w14:paraId="390DC08F" w14:textId="77777777" w:rsidR="00BC641B" w:rsidRPr="006D0A8F" w:rsidRDefault="00BC641B" w:rsidP="00C774CA">
      <w:pPr>
        <w:pStyle w:val="ListParagraph"/>
        <w:numPr>
          <w:ilvl w:val="1"/>
          <w:numId w:val="38"/>
        </w:numPr>
        <w:rPr>
          <w:i/>
        </w:rPr>
      </w:pPr>
      <w:r w:rsidRPr="006D0A8F">
        <w:t>Members should NOT use their Social Security Number.</w:t>
      </w:r>
    </w:p>
    <w:p w14:paraId="5FA1126D" w14:textId="77777777" w:rsidR="00BC641B" w:rsidRPr="006D0A8F" w:rsidRDefault="00BC641B" w:rsidP="00C774CA">
      <w:pPr>
        <w:pStyle w:val="ListParagraph"/>
        <w:numPr>
          <w:ilvl w:val="0"/>
          <w:numId w:val="38"/>
        </w:numPr>
        <w:rPr>
          <w:i/>
        </w:rPr>
      </w:pPr>
      <w:r w:rsidRPr="006D0A8F">
        <w:t xml:space="preserve">Contact </w:t>
      </w:r>
      <w:r w:rsidR="00745938" w:rsidRPr="006D0A8F">
        <w:t xml:space="preserve">Premera </w:t>
      </w:r>
      <w:r w:rsidRPr="006D0A8F">
        <w:t>Blue Cross directly to inquire about the status of a bill (1-800-722-1471)</w:t>
      </w:r>
      <w:r w:rsidR="009E171C" w:rsidRPr="006D0A8F">
        <w:t>.</w:t>
      </w:r>
    </w:p>
    <w:p w14:paraId="414CCFB1" w14:textId="77777777" w:rsidR="00BC641B" w:rsidRPr="006D0A8F" w:rsidRDefault="00BC641B" w:rsidP="00C774CA">
      <w:pPr>
        <w:pStyle w:val="ListParagraph"/>
        <w:numPr>
          <w:ilvl w:val="0"/>
          <w:numId w:val="38"/>
        </w:numPr>
        <w:rPr>
          <w:i/>
        </w:rPr>
      </w:pPr>
      <w:r w:rsidRPr="006D0A8F">
        <w:t xml:space="preserve">If </w:t>
      </w:r>
      <w:r w:rsidR="00745938" w:rsidRPr="006D0A8F">
        <w:t xml:space="preserve">Premera </w:t>
      </w:r>
      <w:r w:rsidRPr="006D0A8F">
        <w:t xml:space="preserve">Blue Cross does not have a record of the bill, mail a copy to the </w:t>
      </w:r>
      <w:r w:rsidR="00745938" w:rsidRPr="006D0A8F">
        <w:t xml:space="preserve">Premera </w:t>
      </w:r>
      <w:r w:rsidRPr="006D0A8F">
        <w:t>Blue Cross office</w:t>
      </w:r>
      <w:r w:rsidR="009E171C" w:rsidRPr="006D0A8F">
        <w:t>.</w:t>
      </w:r>
    </w:p>
    <w:p w14:paraId="3AC888F3" w14:textId="77777777" w:rsidR="00BC641B" w:rsidRPr="006D0A8F" w:rsidRDefault="00BC641B" w:rsidP="00C774CA">
      <w:pPr>
        <w:pStyle w:val="ListParagraph"/>
        <w:numPr>
          <w:ilvl w:val="1"/>
          <w:numId w:val="38"/>
        </w:numPr>
        <w:rPr>
          <w:i/>
        </w:rPr>
      </w:pPr>
      <w:r w:rsidRPr="006D0A8F">
        <w:lastRenderedPageBreak/>
        <w:t>Premera Blue Cross, P.O. Box 91059, Seattle, WA 98111-9159</w:t>
      </w:r>
    </w:p>
    <w:p w14:paraId="3A3AAF57" w14:textId="77777777" w:rsidR="00BC641B" w:rsidRPr="006D0A8F" w:rsidRDefault="00261604" w:rsidP="00C774CA">
      <w:pPr>
        <w:pStyle w:val="ListParagraph"/>
        <w:numPr>
          <w:ilvl w:val="0"/>
          <w:numId w:val="38"/>
        </w:numPr>
        <w:rPr>
          <w:i/>
        </w:rPr>
      </w:pPr>
      <w:r w:rsidRPr="006D0A8F">
        <w:t>Pending</w:t>
      </w:r>
      <w:r w:rsidR="00BC641B" w:rsidRPr="006D0A8F">
        <w:t xml:space="preserve"> Claims</w:t>
      </w:r>
      <w:r w:rsidR="00F119B2" w:rsidRPr="006D0A8F">
        <w:fldChar w:fldCharType="begin"/>
      </w:r>
      <w:r w:rsidR="00F119B2" w:rsidRPr="006D0A8F">
        <w:instrText xml:space="preserve"> XE "Pending Claim" </w:instrText>
      </w:r>
      <w:r w:rsidR="00F119B2" w:rsidRPr="006D0A8F">
        <w:fldChar w:fldCharType="end"/>
      </w:r>
      <w:r w:rsidR="00BC641B" w:rsidRPr="006D0A8F">
        <w:t xml:space="preserve"> – contact the </w:t>
      </w:r>
      <w:r w:rsidR="00745938" w:rsidRPr="006D0A8F">
        <w:t xml:space="preserve">Premera </w:t>
      </w:r>
      <w:r w:rsidR="00BC641B" w:rsidRPr="006D0A8F">
        <w:t>Blue Cross off</w:t>
      </w:r>
      <w:r w:rsidR="00AA5FDC" w:rsidRPr="006D0A8F">
        <w:t xml:space="preserve">ice to determine claim </w:t>
      </w:r>
      <w:r w:rsidRPr="006D0A8F">
        <w:t>status</w:t>
      </w:r>
      <w:r w:rsidR="00AA5FDC" w:rsidRPr="006D0A8F">
        <w:t>.</w:t>
      </w:r>
    </w:p>
    <w:p w14:paraId="78656702" w14:textId="0321DA6A" w:rsidR="00AA5FDC" w:rsidRPr="006D0A8F" w:rsidRDefault="00AA5FDC" w:rsidP="00C774CA">
      <w:pPr>
        <w:pStyle w:val="ListParagraph"/>
        <w:numPr>
          <w:ilvl w:val="0"/>
          <w:numId w:val="38"/>
        </w:numPr>
        <w:rPr>
          <w:i/>
        </w:rPr>
      </w:pPr>
      <w:r w:rsidRPr="006D0A8F">
        <w:t>If a bill is received from Poly</w:t>
      </w:r>
      <w:r w:rsidR="003A4A60" w:rsidRPr="006D0A8F">
        <w:t>c</w:t>
      </w:r>
      <w:r w:rsidRPr="006D0A8F">
        <w:t>linic</w:t>
      </w:r>
      <w:r w:rsidR="003A4A60" w:rsidRPr="006D0A8F">
        <w:fldChar w:fldCharType="begin"/>
      </w:r>
      <w:r w:rsidR="003A4A60" w:rsidRPr="006D0A8F">
        <w:instrText xml:space="preserve"> XE </w:instrText>
      </w:r>
      <w:r w:rsidR="008E6B33" w:rsidRPr="006D0A8F">
        <w:instrText>“</w:instrText>
      </w:r>
      <w:r w:rsidR="003A4A60" w:rsidRPr="006D0A8F">
        <w:instrText>Polyclinic</w:instrText>
      </w:r>
      <w:r w:rsidR="008E6B33" w:rsidRPr="006D0A8F">
        <w:instrText>”</w:instrText>
      </w:r>
      <w:r w:rsidR="003A4A60" w:rsidRPr="006D0A8F">
        <w:instrText xml:space="preserve"> </w:instrText>
      </w:r>
      <w:r w:rsidR="003A4A60" w:rsidRPr="006D0A8F">
        <w:fldChar w:fldCharType="end"/>
      </w:r>
      <w:r w:rsidRPr="006D0A8F">
        <w:t xml:space="preserve">, forward them to the </w:t>
      </w:r>
      <w:r w:rsidR="00A4319B" w:rsidRPr="006D0A8F">
        <w:t>Pension Office</w:t>
      </w:r>
      <w:r w:rsidRPr="006D0A8F">
        <w:t xml:space="preserve"> </w:t>
      </w:r>
      <w:proofErr w:type="gramStart"/>
      <w:r w:rsidRPr="006D0A8F">
        <w:t xml:space="preserve">as soon as </w:t>
      </w:r>
      <w:r w:rsidR="00745938" w:rsidRPr="006D0A8F">
        <w:t>possible</w:t>
      </w:r>
      <w:proofErr w:type="gramEnd"/>
    </w:p>
    <w:p w14:paraId="652D9FBA" w14:textId="77777777" w:rsidR="00167475" w:rsidRPr="006D0A8F" w:rsidRDefault="00167475" w:rsidP="00167475">
      <w:pPr>
        <w:pStyle w:val="Heading2"/>
      </w:pPr>
      <w:bookmarkStart w:id="31" w:name="_Toc126675317"/>
      <w:r w:rsidRPr="006D0A8F">
        <w:t>Reimbursement</w:t>
      </w:r>
      <w:bookmarkEnd w:id="31"/>
      <w:r w:rsidR="00924501" w:rsidRPr="006D0A8F">
        <w:t xml:space="preserve"> </w:t>
      </w:r>
    </w:p>
    <w:p w14:paraId="225580E8" w14:textId="77777777" w:rsidR="00AF7A22" w:rsidRPr="006D0A8F" w:rsidRDefault="00AF7A22" w:rsidP="00C774CA">
      <w:pPr>
        <w:pStyle w:val="ListParagraph"/>
        <w:numPr>
          <w:ilvl w:val="0"/>
          <w:numId w:val="39"/>
        </w:numPr>
      </w:pPr>
      <w:r w:rsidRPr="006D0A8F">
        <w:rPr>
          <w:u w:val="single"/>
        </w:rPr>
        <w:t>Reimbursement for medical services</w:t>
      </w:r>
      <w:r w:rsidRPr="006D0A8F">
        <w:t>, dental services, prescriptions, will require the following items being submitted with the</w:t>
      </w:r>
      <w:r w:rsidR="00745938" w:rsidRPr="006D0A8F">
        <w:t xml:space="preserve"> itemized</w:t>
      </w:r>
      <w:r w:rsidRPr="006D0A8F">
        <w:t xml:space="preserve"> re</w:t>
      </w:r>
      <w:r w:rsidR="005F06A4" w:rsidRPr="006D0A8F">
        <w:t>ceipt of payment for service(s):</w:t>
      </w:r>
    </w:p>
    <w:p w14:paraId="453F120F" w14:textId="77777777" w:rsidR="00AF7A22" w:rsidRPr="006D0A8F" w:rsidRDefault="00AF7A22" w:rsidP="00C774CA">
      <w:pPr>
        <w:pStyle w:val="ListParagraph"/>
        <w:numPr>
          <w:ilvl w:val="1"/>
          <w:numId w:val="39"/>
        </w:numPr>
      </w:pPr>
      <w:r w:rsidRPr="006D0A8F">
        <w:t xml:space="preserve">An itemized bill for service(s). </w:t>
      </w:r>
    </w:p>
    <w:p w14:paraId="1FA491C2" w14:textId="77777777" w:rsidR="00AF7A22" w:rsidRPr="006D0A8F" w:rsidRDefault="00AF7A22" w:rsidP="00C774CA">
      <w:pPr>
        <w:pStyle w:val="ListParagraph"/>
        <w:numPr>
          <w:ilvl w:val="1"/>
          <w:numId w:val="39"/>
        </w:numPr>
      </w:pPr>
      <w:r w:rsidRPr="006D0A8F">
        <w:t>An Explanation of Benefits (EOB)</w:t>
      </w:r>
      <w:r w:rsidR="005F06A4" w:rsidRPr="006D0A8F">
        <w:t xml:space="preserve">, </w:t>
      </w:r>
      <w:r w:rsidRPr="006D0A8F">
        <w:t xml:space="preserve">if the member has other coverage. </w:t>
      </w:r>
      <w:r w:rsidRPr="006D0A8F">
        <w:tab/>
      </w:r>
    </w:p>
    <w:p w14:paraId="07787DD2" w14:textId="77777777" w:rsidR="00AF7A22" w:rsidRPr="006D0A8F" w:rsidRDefault="00AF7A22" w:rsidP="00C774CA">
      <w:pPr>
        <w:pStyle w:val="ListParagraph"/>
        <w:numPr>
          <w:ilvl w:val="1"/>
          <w:numId w:val="39"/>
        </w:numPr>
      </w:pPr>
      <w:r w:rsidRPr="006D0A8F">
        <w:t xml:space="preserve">Prior approval from the </w:t>
      </w:r>
      <w:r w:rsidR="00A4319B" w:rsidRPr="006D0A8F">
        <w:t>Pension Office</w:t>
      </w:r>
      <w:r w:rsidRPr="006D0A8F">
        <w:t xml:space="preserve"> </w:t>
      </w:r>
      <w:r w:rsidR="005F06A4" w:rsidRPr="006D0A8F">
        <w:t>with</w:t>
      </w:r>
      <w:r w:rsidRPr="006D0A8F">
        <w:t xml:space="preserve"> a letter from the </w:t>
      </w:r>
      <w:r w:rsidR="00300A1C" w:rsidRPr="006D0A8F">
        <w:t xml:space="preserve">primary care or </w:t>
      </w:r>
      <w:r w:rsidRPr="006D0A8F">
        <w:t xml:space="preserve">attending physician authorizing service. </w:t>
      </w:r>
    </w:p>
    <w:p w14:paraId="347F9990" w14:textId="77777777" w:rsidR="00745938" w:rsidRPr="006D0A8F" w:rsidRDefault="00745938" w:rsidP="00C774CA">
      <w:pPr>
        <w:pStyle w:val="ListParagraph"/>
        <w:numPr>
          <w:ilvl w:val="1"/>
          <w:numId w:val="39"/>
        </w:numPr>
      </w:pPr>
      <w:r w:rsidRPr="006D0A8F">
        <w:t xml:space="preserve">A claim </w:t>
      </w:r>
      <w:proofErr w:type="gramStart"/>
      <w:r w:rsidRPr="006D0A8F">
        <w:t>form</w:t>
      </w:r>
      <w:proofErr w:type="gramEnd"/>
      <w:r w:rsidRPr="006D0A8F">
        <w:t>.</w:t>
      </w:r>
    </w:p>
    <w:p w14:paraId="1E32EC9A" w14:textId="77777777" w:rsidR="00167475" w:rsidRPr="006D0A8F" w:rsidRDefault="00167475" w:rsidP="00C774CA">
      <w:pPr>
        <w:pStyle w:val="ListParagraph"/>
        <w:numPr>
          <w:ilvl w:val="0"/>
          <w:numId w:val="28"/>
        </w:numPr>
      </w:pPr>
      <w:r w:rsidRPr="006D0A8F">
        <w:rPr>
          <w:u w:val="single"/>
        </w:rPr>
        <w:t>Reimbursement for prescriptions</w:t>
      </w:r>
      <w:r w:rsidRPr="006D0A8F">
        <w:t xml:space="preserve"> require</w:t>
      </w:r>
      <w:r w:rsidR="005F06A4" w:rsidRPr="006D0A8F">
        <w:t>s</w:t>
      </w:r>
      <w:r w:rsidR="00727F34" w:rsidRPr="006D0A8F">
        <w:t xml:space="preserve"> three</w:t>
      </w:r>
      <w:r w:rsidRPr="006D0A8F">
        <w:t xml:space="preserve"> items being submitted together:</w:t>
      </w:r>
    </w:p>
    <w:p w14:paraId="22AB87C5" w14:textId="77777777" w:rsidR="00167475" w:rsidRPr="006D0A8F" w:rsidRDefault="00167475" w:rsidP="00C774CA">
      <w:pPr>
        <w:pStyle w:val="ListParagraph"/>
        <w:numPr>
          <w:ilvl w:val="1"/>
          <w:numId w:val="28"/>
        </w:numPr>
      </w:pPr>
      <w:r w:rsidRPr="006D0A8F">
        <w:t>An itemized receipt for the prescribed item</w:t>
      </w:r>
    </w:p>
    <w:p w14:paraId="29845068" w14:textId="77777777" w:rsidR="00167475" w:rsidRPr="006D0A8F" w:rsidRDefault="00167475" w:rsidP="00C774CA">
      <w:pPr>
        <w:pStyle w:val="ListParagraph"/>
        <w:numPr>
          <w:ilvl w:val="1"/>
          <w:numId w:val="28"/>
        </w:numPr>
      </w:pPr>
      <w:r w:rsidRPr="006D0A8F">
        <w:t xml:space="preserve">The </w:t>
      </w:r>
      <w:r w:rsidR="00300A1C" w:rsidRPr="006D0A8F">
        <w:t>prescription from the physician</w:t>
      </w:r>
    </w:p>
    <w:p w14:paraId="540D7654" w14:textId="77777777" w:rsidR="00745938" w:rsidRPr="006D0A8F" w:rsidRDefault="00745938" w:rsidP="00C774CA">
      <w:pPr>
        <w:pStyle w:val="ListParagraph"/>
        <w:numPr>
          <w:ilvl w:val="1"/>
          <w:numId w:val="28"/>
        </w:numPr>
      </w:pPr>
      <w:r w:rsidRPr="006D0A8F">
        <w:t xml:space="preserve">A claim </w:t>
      </w:r>
      <w:proofErr w:type="gramStart"/>
      <w:r w:rsidRPr="006D0A8F">
        <w:t>form</w:t>
      </w:r>
      <w:proofErr w:type="gramEnd"/>
    </w:p>
    <w:p w14:paraId="23815879" w14:textId="77777777" w:rsidR="00167475" w:rsidRPr="006D0A8F" w:rsidRDefault="009E171C" w:rsidP="00C774CA">
      <w:pPr>
        <w:pStyle w:val="ListParagraph"/>
        <w:numPr>
          <w:ilvl w:val="0"/>
          <w:numId w:val="28"/>
        </w:numPr>
      </w:pPr>
      <w:r w:rsidRPr="006D0A8F">
        <w:rPr>
          <w:u w:val="single"/>
        </w:rPr>
        <w:t>Reimbursement for</w:t>
      </w:r>
      <w:r w:rsidR="00167475" w:rsidRPr="006D0A8F">
        <w:rPr>
          <w:u w:val="single"/>
        </w:rPr>
        <w:t xml:space="preserve"> co-pay</w:t>
      </w:r>
      <w:r w:rsidRPr="006D0A8F">
        <w:rPr>
          <w:u w:val="single"/>
        </w:rPr>
        <w:t>ments</w:t>
      </w:r>
      <w:r w:rsidR="00167475" w:rsidRPr="006D0A8F">
        <w:t xml:space="preserve"> or any other electronically prescribed </w:t>
      </w:r>
      <w:r w:rsidR="000D7A52" w:rsidRPr="006D0A8F">
        <w:t>prescriptions</w:t>
      </w:r>
      <w:r w:rsidR="00167475" w:rsidRPr="006D0A8F">
        <w:t xml:space="preserve"> </w:t>
      </w:r>
      <w:r w:rsidRPr="006D0A8F">
        <w:t xml:space="preserve">requires </w:t>
      </w:r>
      <w:r w:rsidR="00167475" w:rsidRPr="006D0A8F">
        <w:t>the receipt from the pharmacist showing the physician’s nam</w:t>
      </w:r>
      <w:r w:rsidRPr="006D0A8F">
        <w:t>e and the item prescribed</w:t>
      </w:r>
      <w:r w:rsidR="00167475" w:rsidRPr="006D0A8F">
        <w:t>.</w:t>
      </w:r>
    </w:p>
    <w:p w14:paraId="342BD946" w14:textId="77777777" w:rsidR="00167475" w:rsidRPr="00EA2C49" w:rsidRDefault="00167475" w:rsidP="00C774CA">
      <w:pPr>
        <w:pStyle w:val="ListParagraph"/>
        <w:numPr>
          <w:ilvl w:val="0"/>
          <w:numId w:val="28"/>
        </w:numPr>
      </w:pPr>
      <w:r w:rsidRPr="00EA2C49">
        <w:rPr>
          <w:u w:val="single"/>
        </w:rPr>
        <w:t xml:space="preserve">Reimbursement for medical insurance </w:t>
      </w:r>
      <w:proofErr w:type="gramStart"/>
      <w:r w:rsidRPr="00EA2C49">
        <w:rPr>
          <w:u w:val="single"/>
        </w:rPr>
        <w:t>premiums</w:t>
      </w:r>
      <w:r w:rsidRPr="00EA2C49">
        <w:t>;</w:t>
      </w:r>
      <w:proofErr w:type="gramEnd"/>
    </w:p>
    <w:p w14:paraId="113B1891" w14:textId="77777777" w:rsidR="004552CB" w:rsidRPr="00EA2C49" w:rsidRDefault="00167475" w:rsidP="00C774CA">
      <w:pPr>
        <w:pStyle w:val="ListParagraph"/>
        <w:numPr>
          <w:ilvl w:val="1"/>
          <w:numId w:val="28"/>
        </w:numPr>
      </w:pPr>
      <w:r w:rsidRPr="00EA2C49">
        <w:t>Medicare</w:t>
      </w:r>
      <w:r w:rsidR="00BA2B52" w:rsidRPr="00EA2C49">
        <w:fldChar w:fldCharType="begin"/>
      </w:r>
      <w:r w:rsidR="00BA2B52" w:rsidRPr="00EA2C49">
        <w:instrText xml:space="preserve"> XE </w:instrText>
      </w:r>
      <w:r w:rsidR="008E6B33" w:rsidRPr="00EA2C49">
        <w:instrText>“</w:instrText>
      </w:r>
      <w:r w:rsidR="00BA2B52" w:rsidRPr="00EA2C49">
        <w:instrText>Medicare</w:instrText>
      </w:r>
      <w:r w:rsidR="008E6B33" w:rsidRPr="00EA2C49">
        <w:instrText>”</w:instrText>
      </w:r>
      <w:r w:rsidR="00BA2B52" w:rsidRPr="00EA2C49">
        <w:instrText xml:space="preserve"> </w:instrText>
      </w:r>
      <w:r w:rsidR="00BA2B52" w:rsidRPr="00EA2C49">
        <w:fldChar w:fldCharType="end"/>
      </w:r>
      <w:r w:rsidRPr="00EA2C49">
        <w:t xml:space="preserve"> Part B –</w:t>
      </w:r>
      <w:r w:rsidR="00722AF3" w:rsidRPr="00EA2C49">
        <w:t xml:space="preserve"> instructions to</w:t>
      </w:r>
      <w:r w:rsidRPr="00EA2C49">
        <w:t xml:space="preserve"> </w:t>
      </w:r>
      <w:r w:rsidR="00722AF3" w:rsidRPr="00EA2C49">
        <w:t>o</w:t>
      </w:r>
      <w:r w:rsidRPr="00EA2C49">
        <w:t xml:space="preserve">btain the Medicare Part B Refund form from the </w:t>
      </w:r>
      <w:r w:rsidR="00A4319B" w:rsidRPr="00EA2C49">
        <w:t>Pension Office</w:t>
      </w:r>
      <w:r w:rsidR="00722AF3" w:rsidRPr="00EA2C49">
        <w:t xml:space="preserve"> are as follows</w:t>
      </w:r>
      <w:r w:rsidR="002B3B77" w:rsidRPr="00EA2C49">
        <w:t>:</w:t>
      </w:r>
    </w:p>
    <w:p w14:paraId="232A26C1" w14:textId="77777777" w:rsidR="00167475" w:rsidRPr="00EA2C49" w:rsidRDefault="004552CB" w:rsidP="00C774CA">
      <w:pPr>
        <w:pStyle w:val="ListParagraph"/>
        <w:numPr>
          <w:ilvl w:val="1"/>
          <w:numId w:val="28"/>
        </w:numPr>
      </w:pPr>
      <w:r w:rsidRPr="00EA2C49">
        <w:t xml:space="preserve">To receive your standard Medicare part B </w:t>
      </w:r>
      <w:proofErr w:type="gramStart"/>
      <w:r w:rsidRPr="00EA2C49">
        <w:t>premium</w:t>
      </w:r>
      <w:proofErr w:type="gramEnd"/>
      <w:r w:rsidRPr="00EA2C49">
        <w:t xml:space="preserve"> you will need to sign the form that is sent out in January with the information packet</w:t>
      </w:r>
      <w:r w:rsidR="000B24B2" w:rsidRPr="00EA2C49">
        <w:t xml:space="preserve"> and include</w:t>
      </w:r>
      <w:r w:rsidRPr="00EA2C49">
        <w:t xml:space="preserve"> one of the following:  </w:t>
      </w:r>
      <w:r w:rsidR="00167475" w:rsidRPr="00EA2C49">
        <w:t xml:space="preserve">  </w:t>
      </w:r>
    </w:p>
    <w:p w14:paraId="231D76CF" w14:textId="77777777" w:rsidR="00167475" w:rsidRPr="00EA2C49" w:rsidRDefault="00167475" w:rsidP="00C774CA">
      <w:pPr>
        <w:pStyle w:val="ListParagraph"/>
        <w:numPr>
          <w:ilvl w:val="2"/>
          <w:numId w:val="28"/>
        </w:numPr>
      </w:pPr>
      <w:r w:rsidRPr="00EA2C49">
        <w:t>If member is receiving Social Security payments, they will receive a copy of the SSA-1099 form showing th</w:t>
      </w:r>
      <w:r w:rsidR="00C24DDC" w:rsidRPr="00EA2C49">
        <w:t>e cost of the p</w:t>
      </w:r>
      <w:r w:rsidRPr="00EA2C49">
        <w:t>lan’s premium, enclose that document with the Medicare</w:t>
      </w:r>
      <w:r w:rsidR="00BA2B52" w:rsidRPr="00EA2C49">
        <w:fldChar w:fldCharType="begin"/>
      </w:r>
      <w:r w:rsidR="00BA2B52" w:rsidRPr="00EA2C49">
        <w:instrText xml:space="preserve"> XE </w:instrText>
      </w:r>
      <w:r w:rsidR="008E6B33" w:rsidRPr="00EA2C49">
        <w:instrText>“</w:instrText>
      </w:r>
      <w:r w:rsidR="00BA2B52" w:rsidRPr="00EA2C49">
        <w:instrText>Medicare</w:instrText>
      </w:r>
      <w:r w:rsidR="008E6B33" w:rsidRPr="00EA2C49">
        <w:instrText>”</w:instrText>
      </w:r>
      <w:r w:rsidR="00BA2B52" w:rsidRPr="00EA2C49">
        <w:instrText xml:space="preserve"> </w:instrText>
      </w:r>
      <w:r w:rsidR="00BA2B52" w:rsidRPr="00EA2C49">
        <w:fldChar w:fldCharType="end"/>
      </w:r>
      <w:r w:rsidRPr="00EA2C49">
        <w:t xml:space="preserve"> Part B Refund form and send to </w:t>
      </w:r>
      <w:r w:rsidR="00A4319B" w:rsidRPr="00EA2C49">
        <w:t>Pension Office</w:t>
      </w:r>
      <w:r w:rsidRPr="00EA2C49">
        <w:t>.</w:t>
      </w:r>
    </w:p>
    <w:p w14:paraId="3C639B9F" w14:textId="77777777" w:rsidR="00167475" w:rsidRPr="00EA2C49" w:rsidRDefault="00167475" w:rsidP="00C774CA">
      <w:pPr>
        <w:pStyle w:val="ListParagraph"/>
        <w:numPr>
          <w:ilvl w:val="2"/>
          <w:numId w:val="28"/>
        </w:numPr>
      </w:pPr>
      <w:r w:rsidRPr="00EA2C49">
        <w:t xml:space="preserve">If </w:t>
      </w:r>
      <w:proofErr w:type="gramStart"/>
      <w:r w:rsidRPr="00EA2C49">
        <w:t>member</w:t>
      </w:r>
      <w:proofErr w:type="gramEnd"/>
      <w:r w:rsidRPr="00EA2C49">
        <w:t xml:space="preserve"> is not receiving Social Security payments, request a copy of form SSA-2458 from the Social Security office.  Send that document with a Medical Part B Refund form to </w:t>
      </w:r>
      <w:r w:rsidR="0033042C" w:rsidRPr="00EA2C49">
        <w:t xml:space="preserve">the </w:t>
      </w:r>
      <w:r w:rsidR="00A4319B" w:rsidRPr="00EA2C49">
        <w:t>Pension Office</w:t>
      </w:r>
      <w:r w:rsidRPr="00EA2C49">
        <w:t>.</w:t>
      </w:r>
    </w:p>
    <w:p w14:paraId="5455F3FC" w14:textId="77777777" w:rsidR="00722AF3" w:rsidRPr="0050637B" w:rsidRDefault="00722AF3" w:rsidP="00C774CA">
      <w:pPr>
        <w:pStyle w:val="ListParagraph"/>
        <w:numPr>
          <w:ilvl w:val="2"/>
          <w:numId w:val="28"/>
        </w:numPr>
      </w:pPr>
      <w:r w:rsidRPr="0050637B">
        <w:lastRenderedPageBreak/>
        <w:t>Part B Medicare premiums will only be reimbursed on an annual basis.</w:t>
      </w:r>
    </w:p>
    <w:p w14:paraId="007DE07E" w14:textId="77777777" w:rsidR="005F06A4" w:rsidRPr="006D0A8F" w:rsidRDefault="005F06A4" w:rsidP="00C774CA">
      <w:pPr>
        <w:pStyle w:val="ListParagraph"/>
        <w:numPr>
          <w:ilvl w:val="1"/>
          <w:numId w:val="28"/>
        </w:numPr>
      </w:pPr>
      <w:r w:rsidRPr="006D0A8F">
        <w:t>Other insurance</w:t>
      </w:r>
      <w:r w:rsidR="00CC1BFB" w:rsidRPr="006D0A8F">
        <w:fldChar w:fldCharType="begin"/>
      </w:r>
      <w:r w:rsidR="00CC1BFB" w:rsidRPr="006D0A8F">
        <w:instrText xml:space="preserve"> XE </w:instrText>
      </w:r>
      <w:r w:rsidR="008E6B33" w:rsidRPr="006D0A8F">
        <w:instrText>“</w:instrText>
      </w:r>
      <w:r w:rsidR="00CC1BFB" w:rsidRPr="006D0A8F">
        <w:instrText>Other insurance</w:instrText>
      </w:r>
      <w:r w:rsidR="008E6B33" w:rsidRPr="006D0A8F">
        <w:instrText>”</w:instrText>
      </w:r>
      <w:r w:rsidR="00CC1BFB" w:rsidRPr="006D0A8F">
        <w:instrText xml:space="preserve"> </w:instrText>
      </w:r>
      <w:r w:rsidR="00CC1BFB" w:rsidRPr="006D0A8F">
        <w:fldChar w:fldCharType="end"/>
      </w:r>
      <w:r w:rsidRPr="006D0A8F">
        <w:t xml:space="preserve"> premiums:</w:t>
      </w:r>
    </w:p>
    <w:p w14:paraId="781A025C" w14:textId="77777777" w:rsidR="00E85867" w:rsidRPr="006D0A8F" w:rsidRDefault="00E85867" w:rsidP="00E85867">
      <w:pPr>
        <w:pStyle w:val="ListParagraph"/>
        <w:numPr>
          <w:ilvl w:val="2"/>
          <w:numId w:val="28"/>
        </w:numPr>
      </w:pPr>
      <w:r w:rsidRPr="006D0A8F">
        <w:t xml:space="preserve">When a member is eligible for Medicare, the pension office will no longer reimburse for other medical coverage.  </w:t>
      </w:r>
      <w:proofErr w:type="gramStart"/>
      <w:r w:rsidRPr="006D0A8F">
        <w:t>Member</w:t>
      </w:r>
      <w:proofErr w:type="gramEnd"/>
      <w:r w:rsidRPr="006D0A8F">
        <w:t xml:space="preserve"> may continue to carry other coverage but will not be reimbursed for the premiums. </w:t>
      </w:r>
    </w:p>
    <w:p w14:paraId="18D9734B" w14:textId="77777777" w:rsidR="00E85867" w:rsidRPr="006D0A8F" w:rsidRDefault="00E85867" w:rsidP="00E85867">
      <w:pPr>
        <w:pStyle w:val="ListParagraph"/>
        <w:numPr>
          <w:ilvl w:val="2"/>
          <w:numId w:val="28"/>
        </w:numPr>
      </w:pPr>
      <w:r w:rsidRPr="006D0A8F">
        <w:t xml:space="preserve">If you have special </w:t>
      </w:r>
      <w:proofErr w:type="gramStart"/>
      <w:r w:rsidRPr="006D0A8F">
        <w:t>circumstances</w:t>
      </w:r>
      <w:proofErr w:type="gramEnd"/>
      <w:r w:rsidRPr="006D0A8F">
        <w:t xml:space="preserve"> contact the Pension </w:t>
      </w:r>
      <w:r w:rsidR="00300A1C" w:rsidRPr="006D0A8F">
        <w:t>O</w:t>
      </w:r>
      <w:r w:rsidRPr="006D0A8F">
        <w:t>ffice.</w:t>
      </w:r>
    </w:p>
    <w:p w14:paraId="6928CA9A" w14:textId="77777777" w:rsidR="00E85867" w:rsidRPr="006D0A8F" w:rsidRDefault="00E85867" w:rsidP="00E85867">
      <w:pPr>
        <w:pStyle w:val="ListParagraph"/>
        <w:numPr>
          <w:ilvl w:val="2"/>
          <w:numId w:val="28"/>
        </w:numPr>
      </w:pPr>
      <w:r w:rsidRPr="006D0A8F">
        <w:t>For members under 65 years of age, re</w:t>
      </w:r>
      <w:r w:rsidR="003F7E4A" w:rsidRPr="006D0A8F">
        <w:t>imbursement is limited to member</w:t>
      </w:r>
      <w:r w:rsidR="00300A1C" w:rsidRPr="006D0A8F">
        <w:t>’</w:t>
      </w:r>
      <w:r w:rsidR="003F7E4A" w:rsidRPr="006D0A8F">
        <w:t>s portion of the premium only</w:t>
      </w:r>
      <w:r w:rsidR="0033042C" w:rsidRPr="006D0A8F">
        <w:t xml:space="preserve"> (does not include family members’ portion</w:t>
      </w:r>
      <w:r w:rsidRPr="006D0A8F">
        <w:t>.</w:t>
      </w:r>
      <w:r w:rsidR="0033042C" w:rsidRPr="006D0A8F">
        <w:t>)</w:t>
      </w:r>
    </w:p>
    <w:p w14:paraId="5CF1654A" w14:textId="77777777" w:rsidR="003F7E4A" w:rsidRPr="006D0A8F" w:rsidRDefault="001479D6" w:rsidP="001479D6">
      <w:pPr>
        <w:pStyle w:val="ListParagraph"/>
        <w:numPr>
          <w:ilvl w:val="2"/>
          <w:numId w:val="28"/>
        </w:numPr>
      </w:pPr>
      <w:r w:rsidRPr="006D0A8F">
        <w:t xml:space="preserve">Obtain a letter from the “other insurance” company stating </w:t>
      </w:r>
      <w:r w:rsidR="00603870" w:rsidRPr="006D0A8F">
        <w:t>t</w:t>
      </w:r>
      <w:r w:rsidRPr="006D0A8F">
        <w:t xml:space="preserve">he amount of the premiums for the previous year’s coverage. It must state that it was for member’s medical coverage only and not for any other family members. This is information is normally provided by the Human Resource department. Check stubs for payments do not provide sufficient information for auditing purposes. </w:t>
      </w:r>
    </w:p>
    <w:p w14:paraId="33C79E93" w14:textId="77777777" w:rsidR="001479D6" w:rsidRPr="006D0A8F" w:rsidRDefault="001479D6" w:rsidP="001479D6">
      <w:pPr>
        <w:pStyle w:val="ListParagraph"/>
        <w:numPr>
          <w:ilvl w:val="2"/>
          <w:numId w:val="28"/>
        </w:numPr>
      </w:pPr>
      <w:r w:rsidRPr="006D0A8F">
        <w:t>There is no reimbursement for dental coverage.</w:t>
      </w:r>
    </w:p>
    <w:p w14:paraId="0C1B4D50" w14:textId="77777777" w:rsidR="00AF7A22" w:rsidRPr="006D0A8F" w:rsidRDefault="00AF7A22" w:rsidP="00C774CA">
      <w:pPr>
        <w:pStyle w:val="ListParagraph"/>
        <w:numPr>
          <w:ilvl w:val="0"/>
          <w:numId w:val="28"/>
        </w:numPr>
      </w:pPr>
      <w:r w:rsidRPr="006D0A8F">
        <w:t xml:space="preserve">Reimbursements for medical expenses received by the Pension Office </w:t>
      </w:r>
      <w:proofErr w:type="gramStart"/>
      <w:r w:rsidRPr="006D0A8F">
        <w:t>in excess of</w:t>
      </w:r>
      <w:proofErr w:type="gramEnd"/>
      <w:r w:rsidRPr="006D0A8F">
        <w:t xml:space="preserve"> one year from the date of service may be denied.</w:t>
      </w:r>
    </w:p>
    <w:p w14:paraId="0E71BCB9" w14:textId="77777777" w:rsidR="00EA7BC2" w:rsidRPr="006D0A8F" w:rsidRDefault="000B24B2" w:rsidP="00C774CA">
      <w:pPr>
        <w:pStyle w:val="ListParagraph"/>
        <w:numPr>
          <w:ilvl w:val="0"/>
          <w:numId w:val="28"/>
        </w:numPr>
      </w:pPr>
      <w:r w:rsidRPr="006D0A8F">
        <w:t>M</w:t>
      </w:r>
      <w:r w:rsidR="00EA7BC2" w:rsidRPr="006D0A8F">
        <w:t>edical treatment</w:t>
      </w:r>
      <w:r w:rsidR="009E171C" w:rsidRPr="006D0A8F">
        <w:t>s</w:t>
      </w:r>
      <w:r w:rsidR="00EA7BC2" w:rsidRPr="006D0A8F">
        <w:t xml:space="preserve"> performed outside the United States </w:t>
      </w:r>
      <w:r w:rsidR="009E171C" w:rsidRPr="006D0A8F">
        <w:t>are</w:t>
      </w:r>
      <w:r w:rsidR="00EA7BC2" w:rsidRPr="006D0A8F">
        <w:t xml:space="preserve"> not reimbursable.</w:t>
      </w:r>
    </w:p>
    <w:p w14:paraId="3C61C3B3" w14:textId="77777777" w:rsidR="00EA7BC2" w:rsidRPr="006D0A8F" w:rsidRDefault="00EA7BC2" w:rsidP="00C774CA">
      <w:pPr>
        <w:pStyle w:val="ListParagraph"/>
        <w:numPr>
          <w:ilvl w:val="0"/>
          <w:numId w:val="28"/>
        </w:numPr>
      </w:pPr>
      <w:r w:rsidRPr="006D0A8F">
        <w:t xml:space="preserve">Emergency medical treatment performed outside the United States will be reviewed by the Board on a </w:t>
      </w:r>
      <w:proofErr w:type="gramStart"/>
      <w:r w:rsidRPr="006D0A8F">
        <w:t>case by case</w:t>
      </w:r>
      <w:proofErr w:type="gramEnd"/>
      <w:r w:rsidRPr="006D0A8F">
        <w:t xml:space="preserve"> basis.</w:t>
      </w:r>
    </w:p>
    <w:p w14:paraId="0D9D703D" w14:textId="77777777" w:rsidR="003A1D30" w:rsidRPr="006D0A8F" w:rsidRDefault="003A1D30" w:rsidP="006C00D2">
      <w:pPr>
        <w:pStyle w:val="Heading2"/>
      </w:pPr>
      <w:bookmarkStart w:id="32" w:name="_Other_Insurance_Procedures"/>
      <w:bookmarkStart w:id="33" w:name="_Toc126675318"/>
      <w:bookmarkEnd w:id="32"/>
      <w:r w:rsidRPr="006D0A8F">
        <w:t>Other Insurance</w:t>
      </w:r>
      <w:r w:rsidR="00552758" w:rsidRPr="006D0A8F">
        <w:t xml:space="preserve"> Procedures</w:t>
      </w:r>
      <w:bookmarkEnd w:id="33"/>
    </w:p>
    <w:p w14:paraId="6BE78F34" w14:textId="77777777" w:rsidR="00B101AC" w:rsidRPr="006D0A8F" w:rsidRDefault="00261604" w:rsidP="00C774CA">
      <w:pPr>
        <w:pStyle w:val="ListParagraph"/>
        <w:numPr>
          <w:ilvl w:val="0"/>
          <w:numId w:val="20"/>
        </w:numPr>
      </w:pPr>
      <w:r w:rsidRPr="006D0A8F">
        <w:t>Prior to age 65, w</w:t>
      </w:r>
      <w:r w:rsidR="00B101AC" w:rsidRPr="006D0A8F">
        <w:t>hen other insurance</w:t>
      </w:r>
      <w:r w:rsidR="00CC1BFB" w:rsidRPr="006D0A8F">
        <w:fldChar w:fldCharType="begin"/>
      </w:r>
      <w:r w:rsidR="00CC1BFB" w:rsidRPr="006D0A8F">
        <w:instrText xml:space="preserve"> XE </w:instrText>
      </w:r>
      <w:r w:rsidR="008E6B33" w:rsidRPr="006D0A8F">
        <w:instrText>“</w:instrText>
      </w:r>
      <w:r w:rsidR="00CC1BFB" w:rsidRPr="006D0A8F">
        <w:rPr>
          <w:szCs w:val="24"/>
        </w:rPr>
        <w:instrText>other insurance</w:instrText>
      </w:r>
      <w:r w:rsidR="008E6B33" w:rsidRPr="006D0A8F">
        <w:instrText>”</w:instrText>
      </w:r>
      <w:r w:rsidR="00CC1BFB" w:rsidRPr="006D0A8F">
        <w:instrText xml:space="preserve"> </w:instrText>
      </w:r>
      <w:r w:rsidR="00CC1BFB" w:rsidRPr="006D0A8F">
        <w:fldChar w:fldCharType="end"/>
      </w:r>
      <w:r w:rsidR="00B101AC" w:rsidRPr="006D0A8F">
        <w:t xml:space="preserve"> is available (</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00B101AC" w:rsidRPr="006D0A8F">
        <w:t xml:space="preserve">coverage from spouse or other employment) the member is required to sign up for </w:t>
      </w:r>
      <w:r w:rsidR="00E85867" w:rsidRPr="006D0A8F">
        <w:t xml:space="preserve">that </w:t>
      </w:r>
      <w:r w:rsidR="00B101AC" w:rsidRPr="006D0A8F">
        <w:t>coverage and will be reimbursed by the Pension Fund.</w:t>
      </w:r>
    </w:p>
    <w:p w14:paraId="2D6D9CD4" w14:textId="77777777" w:rsidR="00261604" w:rsidRPr="006D0A8F" w:rsidRDefault="00261604" w:rsidP="00C774CA">
      <w:pPr>
        <w:pStyle w:val="ListParagraph"/>
        <w:numPr>
          <w:ilvl w:val="0"/>
          <w:numId w:val="20"/>
        </w:numPr>
      </w:pPr>
      <w:r w:rsidRPr="006D0A8F">
        <w:t>Please contact the Pension Office prior to signing up for other insurance.</w:t>
      </w:r>
    </w:p>
    <w:p w14:paraId="612629E2" w14:textId="77777777" w:rsidR="00B101AC" w:rsidRPr="006D0A8F" w:rsidRDefault="00B101AC" w:rsidP="00C774CA">
      <w:pPr>
        <w:pStyle w:val="ListParagraph"/>
        <w:numPr>
          <w:ilvl w:val="0"/>
          <w:numId w:val="20"/>
        </w:numPr>
      </w:pPr>
      <w:r w:rsidRPr="006D0A8F">
        <w:t>Members must submit a statement of other insurance</w:t>
      </w:r>
      <w:r w:rsidR="00CC1BFB" w:rsidRPr="006D0A8F">
        <w:fldChar w:fldCharType="begin"/>
      </w:r>
      <w:r w:rsidR="00CC1BFB" w:rsidRPr="006D0A8F">
        <w:instrText xml:space="preserve"> XE </w:instrText>
      </w:r>
      <w:r w:rsidR="008E6B33" w:rsidRPr="006D0A8F">
        <w:instrText>“</w:instrText>
      </w:r>
      <w:r w:rsidR="00CC1BFB" w:rsidRPr="006D0A8F">
        <w:rPr>
          <w:szCs w:val="24"/>
        </w:rPr>
        <w:instrText>other insurance</w:instrText>
      </w:r>
      <w:r w:rsidR="008E6B33" w:rsidRPr="006D0A8F">
        <w:instrText>”</w:instrText>
      </w:r>
      <w:r w:rsidR="00CC1BFB" w:rsidRPr="006D0A8F">
        <w:instrText xml:space="preserve"> </w:instrText>
      </w:r>
      <w:r w:rsidR="00CC1BFB" w:rsidRPr="006D0A8F">
        <w:fldChar w:fldCharType="end"/>
      </w:r>
      <w:r w:rsidRPr="006D0A8F">
        <w:t xml:space="preserve"> premiums for the previous year to the </w:t>
      </w:r>
      <w:r w:rsidR="00A4319B" w:rsidRPr="006D0A8F">
        <w:t>Pension Office</w:t>
      </w:r>
      <w:r w:rsidRPr="006D0A8F">
        <w:t xml:space="preserve"> for reimbursement.</w:t>
      </w:r>
      <w:r w:rsidRPr="006D0A8F">
        <w:tab/>
        <w:t xml:space="preserve"> </w:t>
      </w:r>
    </w:p>
    <w:p w14:paraId="1021BE23" w14:textId="77777777" w:rsidR="00782AD2" w:rsidRPr="006D0A8F" w:rsidRDefault="00782AD2">
      <w:pPr>
        <w:rPr>
          <w:rFonts w:ascii="Bookman Old Style" w:hAnsi="Bookman Old Style"/>
          <w:b/>
          <w:sz w:val="28"/>
        </w:rPr>
      </w:pPr>
      <w:r w:rsidRPr="006D0A8F">
        <w:rPr>
          <w:rFonts w:ascii="Bookman Old Style" w:hAnsi="Bookman Old Style"/>
          <w:b/>
          <w:sz w:val="28"/>
        </w:rPr>
        <w:br w:type="page"/>
      </w:r>
    </w:p>
    <w:p w14:paraId="798801EE" w14:textId="77777777" w:rsidR="00991423" w:rsidRPr="006D0A8F" w:rsidRDefault="00991423">
      <w:pPr>
        <w:rPr>
          <w:rFonts w:ascii="Bookman Old Style" w:hAnsi="Bookman Old Style"/>
          <w:b/>
          <w:sz w:val="28"/>
        </w:rPr>
      </w:pPr>
    </w:p>
    <w:p w14:paraId="71BEF0A8" w14:textId="77777777" w:rsidR="00991423" w:rsidRPr="006D0A8F" w:rsidRDefault="00991423">
      <w:pPr>
        <w:rPr>
          <w:rFonts w:ascii="Bookman Old Style" w:hAnsi="Bookman Old Style"/>
          <w:b/>
          <w:sz w:val="28"/>
        </w:rPr>
      </w:pPr>
    </w:p>
    <w:p w14:paraId="45235E22" w14:textId="77777777" w:rsidR="00991423" w:rsidRPr="006D0A8F" w:rsidRDefault="00991423">
      <w:pPr>
        <w:rPr>
          <w:rFonts w:ascii="Bookman Old Style" w:hAnsi="Bookman Old Style"/>
          <w:b/>
          <w:sz w:val="28"/>
        </w:rPr>
      </w:pPr>
    </w:p>
    <w:p w14:paraId="78DF16FD" w14:textId="77777777" w:rsidR="00991423" w:rsidRPr="006D0A8F" w:rsidRDefault="00991423">
      <w:pPr>
        <w:rPr>
          <w:rFonts w:ascii="Bookman Old Style" w:hAnsi="Bookman Old Style"/>
          <w:b/>
          <w:sz w:val="28"/>
        </w:rPr>
      </w:pPr>
    </w:p>
    <w:p w14:paraId="2181E38B" w14:textId="77777777" w:rsidR="00991423" w:rsidRPr="006D0A8F" w:rsidRDefault="00991423">
      <w:pPr>
        <w:rPr>
          <w:rFonts w:ascii="Bookman Old Style" w:hAnsi="Bookman Old Style"/>
          <w:b/>
          <w:sz w:val="28"/>
        </w:rPr>
      </w:pPr>
    </w:p>
    <w:p w14:paraId="0F031A40" w14:textId="77777777" w:rsidR="00991423" w:rsidRPr="006D0A8F" w:rsidRDefault="00991423">
      <w:pPr>
        <w:rPr>
          <w:rFonts w:ascii="Bookman Old Style" w:hAnsi="Bookman Old Style"/>
          <w:b/>
          <w:sz w:val="28"/>
        </w:rPr>
      </w:pPr>
    </w:p>
    <w:p w14:paraId="0512B90F" w14:textId="77777777" w:rsidR="00991423" w:rsidRPr="006D0A8F" w:rsidRDefault="00991423">
      <w:pPr>
        <w:rPr>
          <w:rFonts w:ascii="Bookman Old Style" w:hAnsi="Bookman Old Style"/>
          <w:b/>
          <w:sz w:val="28"/>
        </w:rPr>
      </w:pPr>
    </w:p>
    <w:p w14:paraId="3A522394" w14:textId="77777777" w:rsidR="00991423" w:rsidRPr="006D0A8F" w:rsidRDefault="00991423">
      <w:pPr>
        <w:rPr>
          <w:rFonts w:ascii="Bookman Old Style" w:hAnsi="Bookman Old Style"/>
          <w:b/>
          <w:sz w:val="28"/>
        </w:rPr>
      </w:pPr>
    </w:p>
    <w:p w14:paraId="7C2BC844" w14:textId="77777777" w:rsidR="00991423" w:rsidRPr="006D0A8F" w:rsidRDefault="00991423">
      <w:pPr>
        <w:rPr>
          <w:rFonts w:ascii="Bookman Old Style" w:hAnsi="Bookman Old Style"/>
          <w:b/>
          <w:sz w:val="28"/>
        </w:rPr>
      </w:pPr>
    </w:p>
    <w:p w14:paraId="36AEE14C" w14:textId="77777777" w:rsidR="003B7D8F" w:rsidRPr="006D0A8F" w:rsidRDefault="00991423" w:rsidP="00991423">
      <w:pPr>
        <w:jc w:val="center"/>
      </w:pPr>
      <w:r w:rsidRPr="006D0A8F">
        <w:t>This page intentionally blank</w:t>
      </w:r>
      <w:r w:rsidR="003B7D8F" w:rsidRPr="006D0A8F">
        <w:br w:type="page"/>
      </w:r>
    </w:p>
    <w:p w14:paraId="6E05FF8B" w14:textId="77777777" w:rsidR="003B7D8F" w:rsidRPr="006D0A8F" w:rsidRDefault="006A5525" w:rsidP="006A5525">
      <w:pPr>
        <w:pStyle w:val="Heading1"/>
      </w:pPr>
      <w:bookmarkStart w:id="34" w:name="_Section_Three_-"/>
      <w:bookmarkStart w:id="35" w:name="_Toc126675319"/>
      <w:bookmarkEnd w:id="34"/>
      <w:r w:rsidRPr="006D0A8F">
        <w:lastRenderedPageBreak/>
        <w:t xml:space="preserve">Section Three </w:t>
      </w:r>
      <w:r w:rsidR="008E6B33" w:rsidRPr="006D0A8F">
        <w:t>–</w:t>
      </w:r>
      <w:r w:rsidRPr="006D0A8F">
        <w:t xml:space="preserve"> Policy</w:t>
      </w:r>
      <w:bookmarkEnd w:id="35"/>
    </w:p>
    <w:p w14:paraId="772956A7" w14:textId="77777777" w:rsidR="003B7D8F" w:rsidRPr="006D0A8F" w:rsidRDefault="003B7D8F" w:rsidP="006C00D2">
      <w:pPr>
        <w:pStyle w:val="Heading2"/>
      </w:pPr>
      <w:bookmarkStart w:id="36" w:name="_Toc126675320"/>
      <w:r w:rsidRPr="006D0A8F">
        <w:t>Reference</w:t>
      </w:r>
      <w:bookmarkEnd w:id="36"/>
    </w:p>
    <w:p w14:paraId="07EE38E3" w14:textId="77777777" w:rsidR="00552758" w:rsidRPr="006D0A8F" w:rsidRDefault="00552758" w:rsidP="00552758">
      <w:r w:rsidRPr="006D0A8F">
        <w:t>The following documents provide guidance to the Seattle Fire Fighters Pension Board for the management of the Seattle Fire Fighters Pension Fund.</w:t>
      </w:r>
    </w:p>
    <w:p w14:paraId="59090573" w14:textId="77777777" w:rsidR="00AF00C2" w:rsidRPr="006D0A8F" w:rsidRDefault="00AF00C2" w:rsidP="00C774CA">
      <w:pPr>
        <w:pStyle w:val="ListParagraph"/>
        <w:numPr>
          <w:ilvl w:val="0"/>
          <w:numId w:val="42"/>
        </w:numPr>
      </w:pPr>
      <w:r w:rsidRPr="006D0A8F">
        <w:t>Washington Law Enforcement Officers</w:t>
      </w:r>
      <w:r w:rsidR="008E6B33" w:rsidRPr="006D0A8F">
        <w:t>’</w:t>
      </w:r>
      <w:r w:rsidRPr="006D0A8F">
        <w:t xml:space="preserve"> and Fire Fighters</w:t>
      </w:r>
      <w:r w:rsidR="008E6B33" w:rsidRPr="006D0A8F">
        <w:t>’</w:t>
      </w:r>
      <w:r w:rsidRPr="006D0A8F">
        <w:t xml:space="preserve"> Retirement System Act, Chapter 41.26, Revised Code of Washington (RCW), as amended hereinafter as the </w:t>
      </w:r>
      <w:r w:rsidR="008E6B33" w:rsidRPr="006D0A8F">
        <w:t>“</w:t>
      </w:r>
      <w:r w:rsidRPr="006D0A8F">
        <w:t>LEOFF ACT.</w:t>
      </w:r>
      <w:r w:rsidR="008E6B33" w:rsidRPr="006D0A8F">
        <w:t>”</w:t>
      </w:r>
    </w:p>
    <w:p w14:paraId="4A22F454" w14:textId="77777777" w:rsidR="00AF00C2" w:rsidRPr="006D0A8F" w:rsidRDefault="00AF00C2" w:rsidP="00C774CA">
      <w:pPr>
        <w:pStyle w:val="ListParagraph"/>
        <w:numPr>
          <w:ilvl w:val="0"/>
          <w:numId w:val="25"/>
        </w:numPr>
      </w:pPr>
      <w:r w:rsidRPr="006D0A8F">
        <w:t>RCW 41.16, Fire Fighter</w:t>
      </w:r>
      <w:r w:rsidR="008E6B33" w:rsidRPr="006D0A8F">
        <w:t>’</w:t>
      </w:r>
      <w:r w:rsidRPr="006D0A8F">
        <w:t xml:space="preserve">s Pension Law of 1947, as amended, cited herein as the </w:t>
      </w:r>
      <w:r w:rsidR="008E6B33" w:rsidRPr="006D0A8F">
        <w:t>“</w:t>
      </w:r>
      <w:r w:rsidRPr="006D0A8F">
        <w:t>1947 Act.</w:t>
      </w:r>
      <w:r w:rsidR="008E6B33" w:rsidRPr="006D0A8F">
        <w:t>”</w:t>
      </w:r>
    </w:p>
    <w:p w14:paraId="3A041568" w14:textId="77777777" w:rsidR="00AF00C2" w:rsidRPr="006D0A8F" w:rsidRDefault="00AF00C2" w:rsidP="00C774CA">
      <w:pPr>
        <w:pStyle w:val="ListParagraph"/>
        <w:numPr>
          <w:ilvl w:val="0"/>
          <w:numId w:val="25"/>
        </w:numPr>
      </w:pPr>
      <w:r w:rsidRPr="006D0A8F">
        <w:t>RCW 41.18, Fire Fighter</w:t>
      </w:r>
      <w:r w:rsidR="008E6B33" w:rsidRPr="006D0A8F">
        <w:t>’</w:t>
      </w:r>
      <w:r w:rsidRPr="006D0A8F">
        <w:t xml:space="preserve">s Pension Law of 1955, as amended, cited herein as the </w:t>
      </w:r>
      <w:r w:rsidR="008E6B33" w:rsidRPr="006D0A8F">
        <w:t>“</w:t>
      </w:r>
      <w:r w:rsidRPr="006D0A8F">
        <w:t>1955 Act.</w:t>
      </w:r>
      <w:r w:rsidR="008E6B33" w:rsidRPr="006D0A8F">
        <w:t>”</w:t>
      </w:r>
    </w:p>
    <w:p w14:paraId="49B5F6EB" w14:textId="77777777" w:rsidR="00AF00C2" w:rsidRPr="006D0A8F" w:rsidRDefault="00AF00C2" w:rsidP="00C774CA">
      <w:pPr>
        <w:pStyle w:val="ListParagraph"/>
        <w:numPr>
          <w:ilvl w:val="0"/>
          <w:numId w:val="25"/>
        </w:numPr>
      </w:pPr>
      <w:r w:rsidRPr="006D0A8F">
        <w:t xml:space="preserve">WAC Chapter 415-105 </w:t>
      </w:r>
      <w:r w:rsidR="008E6B33" w:rsidRPr="006D0A8F">
        <w:t>“</w:t>
      </w:r>
      <w:r w:rsidRPr="006D0A8F">
        <w:t>Local Disability Board Procedures.</w:t>
      </w:r>
      <w:r w:rsidR="008E6B33" w:rsidRPr="006D0A8F">
        <w:t>”</w:t>
      </w:r>
    </w:p>
    <w:p w14:paraId="64CE81CA" w14:textId="77777777" w:rsidR="00AF00C2" w:rsidRPr="006D0A8F" w:rsidRDefault="00AF00C2" w:rsidP="00C774CA">
      <w:pPr>
        <w:pStyle w:val="ListParagraph"/>
        <w:numPr>
          <w:ilvl w:val="0"/>
          <w:numId w:val="25"/>
        </w:numPr>
      </w:pPr>
      <w:r w:rsidRPr="006D0A8F">
        <w:t>S.S.B. 6212 Retired members under</w:t>
      </w:r>
      <w:r w:rsidR="0033042C" w:rsidRPr="006D0A8F">
        <w:t xml:space="preserve"> the</w:t>
      </w:r>
      <w:r w:rsidRPr="006D0A8F">
        <w:t xml:space="preserve"> Board</w:t>
      </w:r>
      <w:r w:rsidR="0033042C" w:rsidRPr="006D0A8F">
        <w:t>’</w:t>
      </w:r>
      <w:r w:rsidRPr="006D0A8F">
        <w:t>s jurisdiction can elect Board members.</w:t>
      </w:r>
    </w:p>
    <w:p w14:paraId="61561C37" w14:textId="77777777" w:rsidR="008601C0" w:rsidRPr="006D0A8F" w:rsidRDefault="008601C0" w:rsidP="00C774CA">
      <w:pPr>
        <w:pStyle w:val="ListParagraph"/>
        <w:numPr>
          <w:ilvl w:val="0"/>
          <w:numId w:val="25"/>
        </w:numPr>
      </w:pPr>
      <w:r w:rsidRPr="006D0A8F">
        <w:t>RCW 41.26.150 provides payment for medical services not payable from other sources.</w:t>
      </w:r>
    </w:p>
    <w:p w14:paraId="3F855128" w14:textId="77777777" w:rsidR="008601C0" w:rsidRPr="006D0A8F" w:rsidRDefault="008601C0" w:rsidP="00C774CA">
      <w:pPr>
        <w:pStyle w:val="ListParagraph"/>
        <w:numPr>
          <w:ilvl w:val="0"/>
          <w:numId w:val="25"/>
        </w:numPr>
      </w:pPr>
      <w:r w:rsidRPr="006D0A8F">
        <w:t xml:space="preserve">RCW 41.26.159(2) provides that amounts payable will be reduced by </w:t>
      </w:r>
      <w:proofErr w:type="gramStart"/>
      <w:r w:rsidRPr="006D0A8F">
        <w:t>any  amount</w:t>
      </w:r>
      <w:proofErr w:type="gramEnd"/>
      <w:r w:rsidRPr="006D0A8F">
        <w:t xml:space="preserve"> received or eligible to be received from other sources such as  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Pr="006D0A8F">
        <w:t xml:space="preserve"> or coverage provided by another employer or spouse’s employer. The </w:t>
      </w:r>
      <w:r w:rsidR="00733E17" w:rsidRPr="006D0A8F">
        <w:t>B</w:t>
      </w:r>
      <w:r w:rsidRPr="006D0A8F">
        <w:t xml:space="preserve">oard will only pay the amount over and above what the member is eligible to receive from other sources.  </w:t>
      </w:r>
    </w:p>
    <w:p w14:paraId="788749F0" w14:textId="77777777" w:rsidR="00552758" w:rsidRPr="006D0A8F" w:rsidRDefault="00552758" w:rsidP="00C774CA">
      <w:pPr>
        <w:pStyle w:val="ListParagraph"/>
        <w:numPr>
          <w:ilvl w:val="0"/>
          <w:numId w:val="25"/>
        </w:numPr>
      </w:pPr>
      <w:r w:rsidRPr="006D0A8F">
        <w:t>By-laws of the Seattle Fire Fighters Pension Board.</w:t>
      </w:r>
    </w:p>
    <w:p w14:paraId="792C774B" w14:textId="77777777" w:rsidR="00552758" w:rsidRPr="006D0A8F" w:rsidRDefault="00552758" w:rsidP="00C774CA">
      <w:pPr>
        <w:pStyle w:val="ListParagraph"/>
        <w:numPr>
          <w:ilvl w:val="0"/>
          <w:numId w:val="25"/>
        </w:numPr>
      </w:pPr>
      <w:r w:rsidRPr="006D0A8F">
        <w:t>Policies, Procedures and Operating Instructions issued by the Seattle Fire Department.</w:t>
      </w:r>
    </w:p>
    <w:p w14:paraId="39E962DF" w14:textId="77777777" w:rsidR="004536FD" w:rsidRPr="006D0A8F" w:rsidRDefault="004536FD" w:rsidP="004536FD">
      <w:pPr>
        <w:pStyle w:val="Heading2"/>
      </w:pPr>
      <w:bookmarkStart w:id="37" w:name="_Toc126675321"/>
      <w:r w:rsidRPr="006D0A8F">
        <w:t>Board Authority/Responsibility</w:t>
      </w:r>
      <w:bookmarkEnd w:id="37"/>
    </w:p>
    <w:p w14:paraId="4982CAC5" w14:textId="77777777" w:rsidR="004536FD" w:rsidRPr="006D0A8F" w:rsidRDefault="004536FD" w:rsidP="00C774CA">
      <w:pPr>
        <w:pStyle w:val="ListParagraph"/>
        <w:numPr>
          <w:ilvl w:val="0"/>
          <w:numId w:val="27"/>
        </w:numPr>
      </w:pPr>
      <w:r w:rsidRPr="006D0A8F">
        <w:t>The granting of disability</w:t>
      </w:r>
      <w:r w:rsidR="00B61259" w:rsidRPr="006D0A8F">
        <w:fldChar w:fldCharType="begin"/>
      </w:r>
      <w:r w:rsidR="00B61259" w:rsidRPr="006D0A8F">
        <w:instrText xml:space="preserve"> XE </w:instrText>
      </w:r>
      <w:r w:rsidR="008E6B33" w:rsidRPr="006D0A8F">
        <w:instrText>“</w:instrText>
      </w:r>
      <w:r w:rsidR="00B61259" w:rsidRPr="006D0A8F">
        <w:rPr>
          <w:szCs w:val="24"/>
        </w:rPr>
        <w:instrText>disability</w:instrText>
      </w:r>
      <w:r w:rsidR="008E6B33" w:rsidRPr="006D0A8F">
        <w:instrText>”</w:instrText>
      </w:r>
      <w:r w:rsidR="00B61259" w:rsidRPr="006D0A8F">
        <w:instrText xml:space="preserve"> </w:instrText>
      </w:r>
      <w:r w:rsidR="00B61259" w:rsidRPr="006D0A8F">
        <w:fldChar w:fldCharType="end"/>
      </w:r>
      <w:r w:rsidRPr="006D0A8F">
        <w:t xml:space="preserve"> leave, </w:t>
      </w:r>
      <w:proofErr w:type="gramStart"/>
      <w:r w:rsidRPr="006D0A8F">
        <w:t>retirement</w:t>
      </w:r>
      <w:proofErr w:type="gramEnd"/>
      <w:r w:rsidRPr="006D0A8F">
        <w:t xml:space="preserve"> and other benefits; and the cancellation of disability leave/retirement and subsequent return of members to duty, is the statutory duty of the Board.</w:t>
      </w:r>
    </w:p>
    <w:p w14:paraId="410B9D57" w14:textId="77777777" w:rsidR="004536FD" w:rsidRPr="006D0A8F" w:rsidRDefault="004536FD" w:rsidP="00C774CA">
      <w:pPr>
        <w:pStyle w:val="ListParagraph"/>
        <w:numPr>
          <w:ilvl w:val="0"/>
          <w:numId w:val="27"/>
        </w:numPr>
      </w:pPr>
      <w:r w:rsidRPr="006D0A8F">
        <w:t>Previously granted disability</w:t>
      </w:r>
      <w:r w:rsidR="00B61259" w:rsidRPr="006D0A8F">
        <w:fldChar w:fldCharType="begin"/>
      </w:r>
      <w:r w:rsidR="00B61259" w:rsidRPr="006D0A8F">
        <w:instrText xml:space="preserve"> XE </w:instrText>
      </w:r>
      <w:r w:rsidR="008E6B33" w:rsidRPr="006D0A8F">
        <w:instrText>“</w:instrText>
      </w:r>
      <w:r w:rsidR="00B61259" w:rsidRPr="006D0A8F">
        <w:rPr>
          <w:szCs w:val="24"/>
        </w:rPr>
        <w:instrText>disability</w:instrText>
      </w:r>
      <w:r w:rsidR="008E6B33" w:rsidRPr="006D0A8F">
        <w:instrText>”</w:instrText>
      </w:r>
      <w:r w:rsidR="00B61259" w:rsidRPr="006D0A8F">
        <w:instrText xml:space="preserve"> </w:instrText>
      </w:r>
      <w:r w:rsidR="00B61259" w:rsidRPr="006D0A8F">
        <w:fldChar w:fldCharType="end"/>
      </w:r>
      <w:r w:rsidRPr="006D0A8F">
        <w:t xml:space="preserve"> benefits may be denied by the Board</w:t>
      </w:r>
      <w:r w:rsidR="0033042C" w:rsidRPr="006D0A8F">
        <w:t>,</w:t>
      </w:r>
      <w:r w:rsidRPr="006D0A8F">
        <w:t xml:space="preserve"> with just cause, by a motion to rescind.</w:t>
      </w:r>
    </w:p>
    <w:p w14:paraId="13B47DC9" w14:textId="77777777" w:rsidR="003B7D8F" w:rsidRPr="006D0A8F" w:rsidRDefault="003B7D8F" w:rsidP="0098769F">
      <w:pPr>
        <w:pStyle w:val="Heading2"/>
      </w:pPr>
      <w:bookmarkStart w:id="38" w:name="_Toc126675322"/>
      <w:r w:rsidRPr="006D0A8F">
        <w:t>Policy</w:t>
      </w:r>
      <w:bookmarkEnd w:id="38"/>
    </w:p>
    <w:p w14:paraId="0E4A51FA" w14:textId="77777777" w:rsidR="00552758" w:rsidRPr="006D0A8F" w:rsidRDefault="00AF00C2" w:rsidP="00552758">
      <w:pPr>
        <w:spacing w:after="120"/>
        <w:rPr>
          <w:szCs w:val="24"/>
        </w:rPr>
      </w:pPr>
      <w:r w:rsidRPr="006D0A8F">
        <w:rPr>
          <w:szCs w:val="24"/>
        </w:rPr>
        <w:t xml:space="preserve">All members shall be subject to all by-laws, </w:t>
      </w:r>
      <w:proofErr w:type="gramStart"/>
      <w:r w:rsidRPr="006D0A8F">
        <w:rPr>
          <w:szCs w:val="24"/>
        </w:rPr>
        <w:t>policies</w:t>
      </w:r>
      <w:proofErr w:type="gramEnd"/>
      <w:r w:rsidRPr="006D0A8F">
        <w:rPr>
          <w:szCs w:val="24"/>
        </w:rPr>
        <w:t xml:space="preserve"> and procedures of the Board, as well as the provisions of the Pension Laws.</w:t>
      </w:r>
      <w:r w:rsidR="00552758" w:rsidRPr="006D0A8F">
        <w:rPr>
          <w:szCs w:val="24"/>
        </w:rPr>
        <w:t xml:space="preserve">  The Board shall be responsible for the administration and enforcement of these Policies and Procedures.</w:t>
      </w:r>
    </w:p>
    <w:p w14:paraId="5437A203" w14:textId="77777777" w:rsidR="00AF00C2" w:rsidRPr="006D0A8F" w:rsidRDefault="00AF00C2" w:rsidP="00C774CA">
      <w:pPr>
        <w:pStyle w:val="ListParagraph"/>
        <w:numPr>
          <w:ilvl w:val="0"/>
          <w:numId w:val="26"/>
        </w:numPr>
        <w:rPr>
          <w:szCs w:val="24"/>
        </w:rPr>
      </w:pPr>
      <w:r w:rsidRPr="006D0A8F">
        <w:rPr>
          <w:szCs w:val="24"/>
        </w:rPr>
        <w:lastRenderedPageBreak/>
        <w:t>In case of illness or injury of a member, all payments for disability</w:t>
      </w:r>
      <w:r w:rsidR="00B61259" w:rsidRPr="006D0A8F">
        <w:rPr>
          <w:szCs w:val="24"/>
        </w:rPr>
        <w:fldChar w:fldCharType="begin"/>
      </w:r>
      <w:r w:rsidR="00B61259" w:rsidRPr="006D0A8F">
        <w:instrText xml:space="preserve"> XE </w:instrText>
      </w:r>
      <w:r w:rsidR="008E6B33" w:rsidRPr="006D0A8F">
        <w:instrText>“</w:instrText>
      </w:r>
      <w:r w:rsidR="00B61259" w:rsidRPr="006D0A8F">
        <w:rPr>
          <w:szCs w:val="24"/>
        </w:rPr>
        <w:instrText>disability</w:instrText>
      </w:r>
      <w:r w:rsidR="008E6B33" w:rsidRPr="006D0A8F">
        <w:instrText>”</w:instrText>
      </w:r>
      <w:r w:rsidR="00B61259" w:rsidRPr="006D0A8F">
        <w:instrText xml:space="preserve"> </w:instrText>
      </w:r>
      <w:r w:rsidR="00B61259" w:rsidRPr="006D0A8F">
        <w:rPr>
          <w:szCs w:val="24"/>
        </w:rPr>
        <w:fldChar w:fldCharType="end"/>
      </w:r>
      <w:r w:rsidRPr="006D0A8F">
        <w:rPr>
          <w:szCs w:val="24"/>
        </w:rPr>
        <w:t xml:space="preserve"> benefits (salaries) and necessary medical services shall be made in accordance with the provisions of the Pension Laws and the by-laws, policies, and procedures of the Board.</w:t>
      </w:r>
    </w:p>
    <w:p w14:paraId="754F1DC9" w14:textId="77777777" w:rsidR="00AF00C2" w:rsidRPr="006D0A8F" w:rsidRDefault="00AF00C2" w:rsidP="00C774CA">
      <w:pPr>
        <w:pStyle w:val="ListParagraph"/>
        <w:numPr>
          <w:ilvl w:val="0"/>
          <w:numId w:val="26"/>
        </w:numPr>
        <w:rPr>
          <w:szCs w:val="24"/>
        </w:rPr>
      </w:pPr>
      <w:r w:rsidRPr="006D0A8F">
        <w:rPr>
          <w:szCs w:val="24"/>
        </w:rPr>
        <w:t>To receive disability</w:t>
      </w:r>
      <w:r w:rsidR="00B61259" w:rsidRPr="006D0A8F">
        <w:rPr>
          <w:szCs w:val="24"/>
        </w:rPr>
        <w:fldChar w:fldCharType="begin"/>
      </w:r>
      <w:r w:rsidR="00B61259" w:rsidRPr="006D0A8F">
        <w:instrText xml:space="preserve"> XE </w:instrText>
      </w:r>
      <w:r w:rsidR="008E6B33" w:rsidRPr="006D0A8F">
        <w:instrText>“</w:instrText>
      </w:r>
      <w:r w:rsidR="00B61259" w:rsidRPr="006D0A8F">
        <w:rPr>
          <w:szCs w:val="24"/>
        </w:rPr>
        <w:instrText>disability</w:instrText>
      </w:r>
      <w:r w:rsidR="008E6B33" w:rsidRPr="006D0A8F">
        <w:instrText>”</w:instrText>
      </w:r>
      <w:r w:rsidR="00B61259" w:rsidRPr="006D0A8F">
        <w:instrText xml:space="preserve"> </w:instrText>
      </w:r>
      <w:r w:rsidR="00B61259" w:rsidRPr="006D0A8F">
        <w:rPr>
          <w:szCs w:val="24"/>
        </w:rPr>
        <w:fldChar w:fldCharType="end"/>
      </w:r>
      <w:r w:rsidRPr="006D0A8F">
        <w:rPr>
          <w:szCs w:val="24"/>
        </w:rPr>
        <w:t xml:space="preserve"> benefits and/or necessary medical services paid for from the Fund, all members shall follow the procedures set forth in these Policies and Procedures.  A member</w:t>
      </w:r>
      <w:r w:rsidR="008E6B33" w:rsidRPr="006D0A8F">
        <w:rPr>
          <w:szCs w:val="24"/>
        </w:rPr>
        <w:t>’</w:t>
      </w:r>
      <w:r w:rsidRPr="006D0A8F">
        <w:rPr>
          <w:szCs w:val="24"/>
        </w:rPr>
        <w:t>s failure to follow these procedures, may subject the member to the loss of payment for benefits and/or services otherwise due under the Pension Laws.</w:t>
      </w:r>
    </w:p>
    <w:p w14:paraId="773699E8" w14:textId="77777777" w:rsidR="00AF00C2" w:rsidRPr="006D0A8F" w:rsidRDefault="0098769F" w:rsidP="00C774CA">
      <w:pPr>
        <w:pStyle w:val="ListParagraph"/>
        <w:numPr>
          <w:ilvl w:val="0"/>
          <w:numId w:val="26"/>
        </w:numPr>
        <w:rPr>
          <w:szCs w:val="24"/>
        </w:rPr>
      </w:pPr>
      <w:r w:rsidRPr="006D0A8F">
        <w:rPr>
          <w:szCs w:val="24"/>
        </w:rPr>
        <w:t>I</w:t>
      </w:r>
      <w:r w:rsidR="00AF00C2" w:rsidRPr="006D0A8F">
        <w:rPr>
          <w:szCs w:val="24"/>
        </w:rPr>
        <w:t>llegal acts</w:t>
      </w:r>
      <w:r w:rsidR="00B001DC" w:rsidRPr="006D0A8F">
        <w:rPr>
          <w:szCs w:val="24"/>
        </w:rPr>
        <w:fldChar w:fldCharType="begin"/>
      </w:r>
      <w:r w:rsidR="00B001DC" w:rsidRPr="006D0A8F">
        <w:instrText xml:space="preserve"> XE </w:instrText>
      </w:r>
      <w:r w:rsidR="008E6B33" w:rsidRPr="006D0A8F">
        <w:instrText>“</w:instrText>
      </w:r>
      <w:r w:rsidR="00B001DC" w:rsidRPr="006D0A8F">
        <w:rPr>
          <w:szCs w:val="24"/>
        </w:rPr>
        <w:instrText>Illegal acts</w:instrText>
      </w:r>
      <w:r w:rsidR="008E6B33" w:rsidRPr="006D0A8F">
        <w:instrText>”</w:instrText>
      </w:r>
      <w:r w:rsidR="00B001DC" w:rsidRPr="006D0A8F">
        <w:instrText xml:space="preserve"> </w:instrText>
      </w:r>
      <w:r w:rsidR="00B001DC" w:rsidRPr="006D0A8F">
        <w:rPr>
          <w:szCs w:val="24"/>
        </w:rPr>
        <w:fldChar w:fldCharType="end"/>
      </w:r>
      <w:r w:rsidR="00AF00C2" w:rsidRPr="006D0A8F">
        <w:rPr>
          <w:szCs w:val="24"/>
        </w:rPr>
        <w:t>, directly attributable to the member, resulting in court ordered treatment as part of a sentence may subject the member to the loss of payment for benefits and/or services otherwise due under the Pension Laws.</w:t>
      </w:r>
    </w:p>
    <w:p w14:paraId="04BB5D16" w14:textId="35141CE2" w:rsidR="00AF00C2" w:rsidRPr="006D0A8F" w:rsidRDefault="00AF00C2" w:rsidP="00C774CA">
      <w:pPr>
        <w:pStyle w:val="ListParagraph"/>
        <w:numPr>
          <w:ilvl w:val="0"/>
          <w:numId w:val="26"/>
        </w:numPr>
        <w:rPr>
          <w:szCs w:val="24"/>
        </w:rPr>
      </w:pPr>
      <w:r w:rsidRPr="006D0A8F">
        <w:rPr>
          <w:szCs w:val="24"/>
        </w:rPr>
        <w:t>Members must provide all information related to the member</w:t>
      </w:r>
      <w:r w:rsidR="008E6B33" w:rsidRPr="006D0A8F">
        <w:rPr>
          <w:szCs w:val="24"/>
        </w:rPr>
        <w:t>’</w:t>
      </w:r>
      <w:r w:rsidRPr="006D0A8F">
        <w:rPr>
          <w:szCs w:val="24"/>
        </w:rPr>
        <w:t>s illness or injury, the Board, and/or the Secretary.  Members are not required to give confidential</w:t>
      </w:r>
      <w:r w:rsidR="00B001DC" w:rsidRPr="006D0A8F">
        <w:rPr>
          <w:szCs w:val="24"/>
        </w:rPr>
        <w:fldChar w:fldCharType="begin"/>
      </w:r>
      <w:r w:rsidR="00B001DC" w:rsidRPr="006D0A8F">
        <w:instrText xml:space="preserve"> XE </w:instrText>
      </w:r>
      <w:r w:rsidR="008E6B33" w:rsidRPr="006D0A8F">
        <w:instrText>“</w:instrText>
      </w:r>
      <w:r w:rsidR="00B001DC" w:rsidRPr="006D0A8F">
        <w:rPr>
          <w:szCs w:val="24"/>
        </w:rPr>
        <w:instrText>confidential</w:instrText>
      </w:r>
      <w:r w:rsidR="008E6B33" w:rsidRPr="006D0A8F">
        <w:instrText>”</w:instrText>
      </w:r>
      <w:r w:rsidR="00B001DC" w:rsidRPr="006D0A8F">
        <w:instrText xml:space="preserve"> </w:instrText>
      </w:r>
      <w:r w:rsidR="00B001DC" w:rsidRPr="006D0A8F">
        <w:rPr>
          <w:szCs w:val="24"/>
        </w:rPr>
        <w:fldChar w:fldCharType="end"/>
      </w:r>
      <w:r w:rsidRPr="006D0A8F">
        <w:rPr>
          <w:szCs w:val="24"/>
        </w:rPr>
        <w:t xml:space="preserve"> information about their illness or injury to parties other than the Board</w:t>
      </w:r>
      <w:r w:rsidR="00EA2C49">
        <w:rPr>
          <w:szCs w:val="24"/>
        </w:rPr>
        <w:t xml:space="preserve"> and </w:t>
      </w:r>
      <w:r w:rsidRPr="006D0A8F">
        <w:rPr>
          <w:szCs w:val="24"/>
        </w:rPr>
        <w:t>Staff</w:t>
      </w:r>
      <w:r w:rsidR="00EA2C49">
        <w:rPr>
          <w:szCs w:val="24"/>
        </w:rPr>
        <w:t>.</w:t>
      </w:r>
    </w:p>
    <w:p w14:paraId="69884EA5" w14:textId="77777777" w:rsidR="004E5AB7" w:rsidRPr="006D0A8F" w:rsidRDefault="00AF00C2" w:rsidP="00C774CA">
      <w:pPr>
        <w:pStyle w:val="ListParagraph"/>
        <w:numPr>
          <w:ilvl w:val="0"/>
          <w:numId w:val="26"/>
        </w:numPr>
        <w:rPr>
          <w:szCs w:val="24"/>
        </w:rPr>
      </w:pPr>
      <w:r w:rsidRPr="006D0A8F">
        <w:rPr>
          <w:szCs w:val="24"/>
        </w:rPr>
        <w:t xml:space="preserve">Medical Evaluation </w:t>
      </w:r>
      <w:r w:rsidR="008E6B33" w:rsidRPr="006D0A8F">
        <w:rPr>
          <w:szCs w:val="24"/>
        </w:rPr>
        <w:t>–</w:t>
      </w:r>
      <w:r w:rsidRPr="006D0A8F">
        <w:rPr>
          <w:szCs w:val="24"/>
        </w:rPr>
        <w:t xml:space="preserve"> It shall be incumbent upon each member obtaining a medical evaluation at the </w:t>
      </w:r>
      <w:r w:rsidR="0033042C" w:rsidRPr="006D0A8F">
        <w:rPr>
          <w:szCs w:val="24"/>
        </w:rPr>
        <w:t>B</w:t>
      </w:r>
      <w:r w:rsidRPr="006D0A8F">
        <w:rPr>
          <w:szCs w:val="24"/>
        </w:rPr>
        <w:t xml:space="preserve">oard’s direction, to advise </w:t>
      </w:r>
      <w:proofErr w:type="gramStart"/>
      <w:r w:rsidRPr="006D0A8F">
        <w:rPr>
          <w:szCs w:val="24"/>
        </w:rPr>
        <w:t>each and every</w:t>
      </w:r>
      <w:proofErr w:type="gramEnd"/>
      <w:r w:rsidRPr="006D0A8F">
        <w:rPr>
          <w:szCs w:val="24"/>
        </w:rPr>
        <w:t xml:space="preserve"> examining physician</w:t>
      </w:r>
      <w:r w:rsidR="004E5AB7" w:rsidRPr="006D0A8F">
        <w:rPr>
          <w:szCs w:val="24"/>
        </w:rPr>
        <w:t xml:space="preserve"> that:</w:t>
      </w:r>
    </w:p>
    <w:p w14:paraId="2D3DF2D9" w14:textId="77777777" w:rsidR="004E5AB7" w:rsidRPr="006D0A8F" w:rsidRDefault="004E5AB7" w:rsidP="00C774CA">
      <w:pPr>
        <w:pStyle w:val="ListParagraph"/>
        <w:numPr>
          <w:ilvl w:val="1"/>
          <w:numId w:val="26"/>
        </w:numPr>
        <w:rPr>
          <w:szCs w:val="24"/>
        </w:rPr>
      </w:pPr>
      <w:r w:rsidRPr="006D0A8F">
        <w:rPr>
          <w:szCs w:val="24"/>
        </w:rPr>
        <w:t>S</w:t>
      </w:r>
      <w:r w:rsidR="00AF00C2" w:rsidRPr="006D0A8F">
        <w:rPr>
          <w:szCs w:val="24"/>
        </w:rPr>
        <w:t xml:space="preserve">uch evaluation is being conducted at the direction of the </w:t>
      </w:r>
      <w:proofErr w:type="gramStart"/>
      <w:r w:rsidR="00AF00C2" w:rsidRPr="006D0A8F">
        <w:rPr>
          <w:szCs w:val="24"/>
        </w:rPr>
        <w:t>Board</w:t>
      </w:r>
      <w:proofErr w:type="gramEnd"/>
      <w:r w:rsidR="00AF00C2" w:rsidRPr="006D0A8F">
        <w:rPr>
          <w:szCs w:val="24"/>
        </w:rPr>
        <w:t xml:space="preserve"> </w:t>
      </w:r>
    </w:p>
    <w:p w14:paraId="3C9A3FAE" w14:textId="77777777" w:rsidR="004E5AB7" w:rsidRPr="006D0A8F" w:rsidRDefault="004E5AB7" w:rsidP="00C774CA">
      <w:pPr>
        <w:pStyle w:val="ListParagraph"/>
        <w:numPr>
          <w:ilvl w:val="1"/>
          <w:numId w:val="26"/>
        </w:numPr>
        <w:rPr>
          <w:szCs w:val="24"/>
        </w:rPr>
      </w:pPr>
      <w:r w:rsidRPr="006D0A8F">
        <w:rPr>
          <w:szCs w:val="24"/>
        </w:rPr>
        <w:t>A</w:t>
      </w:r>
      <w:r w:rsidR="00AF00C2" w:rsidRPr="006D0A8F">
        <w:rPr>
          <w:szCs w:val="24"/>
        </w:rPr>
        <w:t>ny reports relating thereto ar</w:t>
      </w:r>
      <w:r w:rsidRPr="006D0A8F">
        <w:rPr>
          <w:szCs w:val="24"/>
        </w:rPr>
        <w:t xml:space="preserve">e for the benefit of the </w:t>
      </w:r>
      <w:proofErr w:type="gramStart"/>
      <w:r w:rsidRPr="006D0A8F">
        <w:rPr>
          <w:szCs w:val="24"/>
        </w:rPr>
        <w:t>Board</w:t>
      </w:r>
      <w:proofErr w:type="gramEnd"/>
    </w:p>
    <w:p w14:paraId="0489CFAE" w14:textId="77777777" w:rsidR="004E5AB7" w:rsidRPr="006D0A8F" w:rsidRDefault="004E5AB7" w:rsidP="00C774CA">
      <w:pPr>
        <w:pStyle w:val="ListParagraph"/>
        <w:numPr>
          <w:ilvl w:val="1"/>
          <w:numId w:val="26"/>
        </w:numPr>
        <w:rPr>
          <w:szCs w:val="24"/>
        </w:rPr>
      </w:pPr>
      <w:r w:rsidRPr="006D0A8F">
        <w:rPr>
          <w:szCs w:val="24"/>
        </w:rPr>
        <w:t>D</w:t>
      </w:r>
      <w:r w:rsidR="00AF00C2" w:rsidRPr="006D0A8F">
        <w:rPr>
          <w:szCs w:val="24"/>
        </w:rPr>
        <w:t>octor-patient privilege may not b</w:t>
      </w:r>
      <w:r w:rsidRPr="006D0A8F">
        <w:rPr>
          <w:szCs w:val="24"/>
        </w:rPr>
        <w:t xml:space="preserve">e invoked with respect </w:t>
      </w:r>
      <w:proofErr w:type="gramStart"/>
      <w:r w:rsidRPr="006D0A8F">
        <w:rPr>
          <w:szCs w:val="24"/>
        </w:rPr>
        <w:t>thereto</w:t>
      </w:r>
      <w:proofErr w:type="gramEnd"/>
    </w:p>
    <w:p w14:paraId="35F0F50B" w14:textId="77777777" w:rsidR="00AF00C2" w:rsidRPr="006D0A8F" w:rsidRDefault="004E5AB7" w:rsidP="00C774CA">
      <w:pPr>
        <w:pStyle w:val="ListParagraph"/>
        <w:numPr>
          <w:ilvl w:val="1"/>
          <w:numId w:val="26"/>
        </w:numPr>
        <w:rPr>
          <w:szCs w:val="24"/>
        </w:rPr>
      </w:pPr>
      <w:r w:rsidRPr="006D0A8F">
        <w:rPr>
          <w:szCs w:val="24"/>
        </w:rPr>
        <w:t>T</w:t>
      </w:r>
      <w:r w:rsidR="00AF00C2" w:rsidRPr="006D0A8F">
        <w:rPr>
          <w:szCs w:val="24"/>
        </w:rPr>
        <w:t>he physician may be called upon by the Board to testify as to his findings</w:t>
      </w:r>
      <w:r w:rsidR="00782AD2" w:rsidRPr="006D0A8F">
        <w:rPr>
          <w:szCs w:val="24"/>
        </w:rPr>
        <w:t xml:space="preserve"> [WAC 415-105-040 (6)]</w:t>
      </w:r>
    </w:p>
    <w:p w14:paraId="77F56EA0" w14:textId="77777777" w:rsidR="003B7D8F" w:rsidRPr="006D0A8F" w:rsidRDefault="00AF00C2" w:rsidP="00C774CA">
      <w:pPr>
        <w:pStyle w:val="ListParagraph"/>
        <w:numPr>
          <w:ilvl w:val="0"/>
          <w:numId w:val="26"/>
        </w:numPr>
        <w:rPr>
          <w:szCs w:val="24"/>
        </w:rPr>
      </w:pPr>
      <w:r w:rsidRPr="006D0A8F">
        <w:rPr>
          <w:szCs w:val="24"/>
        </w:rPr>
        <w:t xml:space="preserve">Hearing </w:t>
      </w:r>
      <w:r w:rsidR="008E6B33" w:rsidRPr="006D0A8F">
        <w:rPr>
          <w:szCs w:val="24"/>
        </w:rPr>
        <w:t>–</w:t>
      </w:r>
      <w:r w:rsidRPr="006D0A8F">
        <w:rPr>
          <w:szCs w:val="24"/>
        </w:rPr>
        <w:t xml:space="preserve"> In sections where the Board has determined statutes do not permit payment, the member has the right to request a Board hearing should they believe circumstances warrant individual consideration.  In such cases, the burden of proof lies with the member.  The Board will make a final decision based on relevant evidence submitted by the </w:t>
      </w:r>
      <w:proofErr w:type="gramStart"/>
      <w:r w:rsidRPr="006D0A8F">
        <w:rPr>
          <w:szCs w:val="24"/>
        </w:rPr>
        <w:t>member</w:t>
      </w:r>
      <w:proofErr w:type="gramEnd"/>
      <w:r w:rsidRPr="006D0A8F">
        <w:rPr>
          <w:szCs w:val="24"/>
        </w:rPr>
        <w:t>.</w:t>
      </w:r>
    </w:p>
    <w:p w14:paraId="1DA1E2D8" w14:textId="77777777" w:rsidR="00EA7BC2" w:rsidRPr="006D0A8F" w:rsidRDefault="00EA7BC2" w:rsidP="00C774CA">
      <w:pPr>
        <w:pStyle w:val="ListParagraph"/>
        <w:numPr>
          <w:ilvl w:val="0"/>
          <w:numId w:val="26"/>
        </w:numPr>
        <w:rPr>
          <w:szCs w:val="24"/>
        </w:rPr>
      </w:pPr>
      <w:r w:rsidRPr="006D0A8F">
        <w:rPr>
          <w:szCs w:val="24"/>
        </w:rPr>
        <w:t xml:space="preserve">This policy excludes payment for medical treatment performed outside the United States. </w:t>
      </w:r>
      <w:r w:rsidR="0033042C" w:rsidRPr="006D0A8F">
        <w:rPr>
          <w:szCs w:val="24"/>
        </w:rPr>
        <w:t xml:space="preserve"> </w:t>
      </w:r>
      <w:r w:rsidRPr="006D0A8F">
        <w:rPr>
          <w:szCs w:val="24"/>
        </w:rPr>
        <w:t xml:space="preserve">Emergency medical treatment performed outside the United States will be reviewed by the Board on a </w:t>
      </w:r>
      <w:proofErr w:type="gramStart"/>
      <w:r w:rsidRPr="006D0A8F">
        <w:rPr>
          <w:szCs w:val="24"/>
        </w:rPr>
        <w:t>case by case</w:t>
      </w:r>
      <w:proofErr w:type="gramEnd"/>
      <w:r w:rsidRPr="006D0A8F">
        <w:rPr>
          <w:szCs w:val="24"/>
        </w:rPr>
        <w:t xml:space="preserve"> basis.</w:t>
      </w:r>
    </w:p>
    <w:p w14:paraId="66882F8A" w14:textId="77777777" w:rsidR="00A95601" w:rsidRPr="006D0A8F" w:rsidRDefault="00C24DDC" w:rsidP="00C24DDC">
      <w:pPr>
        <w:pStyle w:val="Heading2"/>
      </w:pPr>
      <w:bookmarkStart w:id="39" w:name="_Toc126675323"/>
      <w:r w:rsidRPr="006D0A8F">
        <w:t>Other Health/ Benefit Form</w:t>
      </w:r>
      <w:bookmarkEnd w:id="39"/>
      <w:r w:rsidR="00F97A40" w:rsidRPr="006D0A8F">
        <w:rPr>
          <w:szCs w:val="24"/>
        </w:rPr>
        <w:fldChar w:fldCharType="begin"/>
      </w:r>
      <w:r w:rsidR="00F97A40" w:rsidRPr="006D0A8F">
        <w:instrText xml:space="preserve"> XE </w:instrText>
      </w:r>
      <w:r w:rsidR="008E6B33" w:rsidRPr="006D0A8F">
        <w:instrText>“</w:instrText>
      </w:r>
      <w:r w:rsidR="00F97A40" w:rsidRPr="006D0A8F">
        <w:instrText>specialist</w:instrText>
      </w:r>
      <w:r w:rsidR="008E6B33" w:rsidRPr="006D0A8F">
        <w:instrText>”</w:instrText>
      </w:r>
      <w:r w:rsidR="00F97A40" w:rsidRPr="006D0A8F">
        <w:instrText xml:space="preserve"> </w:instrText>
      </w:r>
      <w:r w:rsidR="00F97A40" w:rsidRPr="006D0A8F">
        <w:rPr>
          <w:szCs w:val="24"/>
        </w:rPr>
        <w:fldChar w:fldCharType="end"/>
      </w:r>
    </w:p>
    <w:p w14:paraId="1194AE62" w14:textId="77777777" w:rsidR="00A95601" w:rsidRPr="006D0A8F" w:rsidRDefault="00A95601" w:rsidP="00C774CA">
      <w:pPr>
        <w:pStyle w:val="ListParagraph"/>
        <w:numPr>
          <w:ilvl w:val="0"/>
          <w:numId w:val="30"/>
        </w:numPr>
        <w:rPr>
          <w:szCs w:val="24"/>
        </w:rPr>
      </w:pPr>
      <w:r w:rsidRPr="006D0A8F">
        <w:rPr>
          <w:szCs w:val="24"/>
        </w:rPr>
        <w:t>Annually, members are required to submit an Other Health Benefits Form to the Pension Office.  The Pension Office will mail</w:t>
      </w:r>
      <w:r w:rsidRPr="006D0A8F">
        <w:t xml:space="preserve"> the form to members.</w:t>
      </w:r>
    </w:p>
    <w:p w14:paraId="0FF292A3" w14:textId="77777777" w:rsidR="00604C7E" w:rsidRPr="006D0A8F" w:rsidRDefault="00604C7E" w:rsidP="00604C7E">
      <w:pPr>
        <w:pStyle w:val="Heading2"/>
      </w:pPr>
      <w:bookmarkStart w:id="40" w:name="_Toc126675324"/>
      <w:r w:rsidRPr="006D0A8F">
        <w:lastRenderedPageBreak/>
        <w:t>Medicare</w:t>
      </w:r>
      <w:bookmarkEnd w:id="40"/>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p>
    <w:p w14:paraId="67F0310F" w14:textId="77777777" w:rsidR="00313E0B" w:rsidRPr="006D0A8F" w:rsidRDefault="00313E0B" w:rsidP="00C774CA">
      <w:pPr>
        <w:pStyle w:val="ListParagraph"/>
        <w:numPr>
          <w:ilvl w:val="0"/>
          <w:numId w:val="40"/>
        </w:numPr>
      </w:pPr>
      <w:r w:rsidRPr="006D0A8F">
        <w:t>At age 65, members are required to sign up for Medicare Part A and Part B.  Members should begin the process several months prior to their birthdate to ensure proper coverage.</w:t>
      </w:r>
    </w:p>
    <w:p w14:paraId="0496EEFC" w14:textId="77777777" w:rsidR="00924501" w:rsidRPr="006D0A8F" w:rsidRDefault="00924501" w:rsidP="00C774CA">
      <w:pPr>
        <w:pStyle w:val="ListParagraph"/>
        <w:numPr>
          <w:ilvl w:val="0"/>
          <w:numId w:val="40"/>
        </w:numPr>
      </w:pPr>
      <w:r w:rsidRPr="006D0A8F">
        <w:t>Members</w:t>
      </w:r>
      <w:r w:rsidR="00AF7A22" w:rsidRPr="006D0A8F">
        <w:t xml:space="preserve"> </w:t>
      </w:r>
      <w:r w:rsidRPr="006D0A8F">
        <w:t>with insufficient</w:t>
      </w:r>
      <w:r w:rsidR="00AF7A22" w:rsidRPr="006D0A8F">
        <w:t xml:space="preserve"> quarters of work credit to qualify for Social Security or 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00AF7A22" w:rsidRPr="006D0A8F">
        <w:t xml:space="preserve"> are still required to sign up for Medicare Part A &amp; B. </w:t>
      </w:r>
    </w:p>
    <w:p w14:paraId="2D5AE78E" w14:textId="77777777" w:rsidR="00924501" w:rsidRPr="006D0A8F" w:rsidRDefault="00AF7A22" w:rsidP="00C774CA">
      <w:pPr>
        <w:pStyle w:val="ListParagraph"/>
        <w:numPr>
          <w:ilvl w:val="0"/>
          <w:numId w:val="40"/>
        </w:numPr>
      </w:pPr>
      <w:r w:rsidRPr="006D0A8F">
        <w:t xml:space="preserve">If </w:t>
      </w:r>
      <w:r w:rsidR="00924501" w:rsidRPr="006D0A8F">
        <w:t>member does not</w:t>
      </w:r>
      <w:r w:rsidRPr="006D0A8F">
        <w:t xml:space="preserve"> qualify</w:t>
      </w:r>
      <w:r w:rsidR="00924501" w:rsidRPr="006D0A8F">
        <w:t xml:space="preserve"> for 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00924501" w:rsidRPr="006D0A8F">
        <w:t xml:space="preserve"> at age 65, bu</w:t>
      </w:r>
      <w:r w:rsidRPr="006D0A8F">
        <w:t xml:space="preserve">t </w:t>
      </w:r>
      <w:r w:rsidR="00924501" w:rsidRPr="006D0A8F">
        <w:t>member’s</w:t>
      </w:r>
      <w:r w:rsidRPr="006D0A8F">
        <w:t xml:space="preserve"> spouse is </w:t>
      </w:r>
      <w:r w:rsidR="00E85867" w:rsidRPr="006D0A8F">
        <w:t>at least 62 years old and has 40 quarters</w:t>
      </w:r>
      <w:r w:rsidR="00782AD2" w:rsidRPr="006D0A8F">
        <w:t xml:space="preserve"> of work credit</w:t>
      </w:r>
      <w:r w:rsidR="00E85867" w:rsidRPr="006D0A8F">
        <w:t>, the</w:t>
      </w:r>
      <w:r w:rsidR="00924501" w:rsidRPr="006D0A8F">
        <w:t xml:space="preserve"> member</w:t>
      </w:r>
      <w:r w:rsidRPr="006D0A8F">
        <w:t xml:space="preserve"> </w:t>
      </w:r>
      <w:r w:rsidR="00E85867" w:rsidRPr="006D0A8F">
        <w:t xml:space="preserve">must </w:t>
      </w:r>
      <w:r w:rsidRPr="006D0A8F">
        <w:t xml:space="preserve">sign up </w:t>
      </w:r>
      <w:r w:rsidR="00E85867" w:rsidRPr="006D0A8F">
        <w:t xml:space="preserve">for Medicare </w:t>
      </w:r>
      <w:r w:rsidRPr="006D0A8F">
        <w:t xml:space="preserve">using </w:t>
      </w:r>
      <w:r w:rsidR="00924501" w:rsidRPr="006D0A8F">
        <w:t>the spouse</w:t>
      </w:r>
      <w:r w:rsidR="0033042C" w:rsidRPr="006D0A8F">
        <w:t>’</w:t>
      </w:r>
      <w:r w:rsidR="00924501" w:rsidRPr="006D0A8F">
        <w:t>s</w:t>
      </w:r>
      <w:r w:rsidRPr="006D0A8F">
        <w:t xml:space="preserve"> work credits. </w:t>
      </w:r>
    </w:p>
    <w:p w14:paraId="1371FA4C" w14:textId="77777777" w:rsidR="00924501" w:rsidRPr="006D0A8F" w:rsidRDefault="00AF7A22" w:rsidP="00C774CA">
      <w:pPr>
        <w:pStyle w:val="ListParagraph"/>
        <w:numPr>
          <w:ilvl w:val="0"/>
          <w:numId w:val="40"/>
        </w:numPr>
      </w:pPr>
      <w:r w:rsidRPr="006D0A8F">
        <w:t>Failure to sign up for 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00C24DDC" w:rsidRPr="006D0A8F">
        <w:t xml:space="preserve"> Part </w:t>
      </w:r>
      <w:r w:rsidRPr="006D0A8F">
        <w:t xml:space="preserve">A &amp; B </w:t>
      </w:r>
      <w:r w:rsidR="00924501" w:rsidRPr="006D0A8F">
        <w:t>at age</w:t>
      </w:r>
      <w:r w:rsidRPr="006D0A8F">
        <w:t xml:space="preserve"> 65 will result in </w:t>
      </w:r>
      <w:r w:rsidR="00924501" w:rsidRPr="006D0A8F">
        <w:t>member</w:t>
      </w:r>
      <w:r w:rsidRPr="006D0A8F">
        <w:t xml:space="preserve"> being responsible for any coverage that Medicare would have paid. </w:t>
      </w:r>
    </w:p>
    <w:p w14:paraId="169BE292" w14:textId="77777777" w:rsidR="00924501" w:rsidRPr="006D0A8F" w:rsidRDefault="00AF7A22" w:rsidP="00C774CA">
      <w:pPr>
        <w:pStyle w:val="ListParagraph"/>
        <w:numPr>
          <w:ilvl w:val="1"/>
          <w:numId w:val="40"/>
        </w:numPr>
      </w:pPr>
      <w:r w:rsidRPr="006D0A8F">
        <w:t>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Pr="006D0A8F">
        <w:t xml:space="preserve"> </w:t>
      </w:r>
      <w:r w:rsidR="00924501" w:rsidRPr="006D0A8F">
        <w:t>generally</w:t>
      </w:r>
      <w:r w:rsidRPr="006D0A8F">
        <w:t xml:space="preserve"> covers 80% of medical cost and Blue Cross covers the other 20%. </w:t>
      </w:r>
    </w:p>
    <w:p w14:paraId="754FADEA" w14:textId="77777777" w:rsidR="00924501" w:rsidRPr="006D0A8F" w:rsidRDefault="00924501" w:rsidP="00C774CA">
      <w:pPr>
        <w:pStyle w:val="ListParagraph"/>
        <w:numPr>
          <w:ilvl w:val="1"/>
          <w:numId w:val="40"/>
        </w:numPr>
      </w:pPr>
      <w:r w:rsidRPr="006D0A8F">
        <w:t>F</w:t>
      </w:r>
      <w:r w:rsidR="00AF7A22" w:rsidRPr="006D0A8F">
        <w:t>ail</w:t>
      </w:r>
      <w:r w:rsidRPr="006D0A8F">
        <w:t>ure</w:t>
      </w:r>
      <w:r w:rsidR="00AF7A22" w:rsidRPr="006D0A8F">
        <w:t xml:space="preserve"> to sign up for 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00AF7A22" w:rsidRPr="006D0A8F">
        <w:t xml:space="preserve"> </w:t>
      </w:r>
      <w:r w:rsidRPr="006D0A8F">
        <w:t xml:space="preserve">means member is </w:t>
      </w:r>
      <w:r w:rsidR="00AF7A22" w:rsidRPr="006D0A8F">
        <w:t xml:space="preserve">responsible for the 80% that Medicare would have paid. </w:t>
      </w:r>
    </w:p>
    <w:p w14:paraId="0CCFD0AA" w14:textId="77777777" w:rsidR="00924501" w:rsidRPr="006D0A8F" w:rsidRDefault="00AF7A22" w:rsidP="00C774CA">
      <w:pPr>
        <w:pStyle w:val="ListParagraph"/>
        <w:numPr>
          <w:ilvl w:val="0"/>
          <w:numId w:val="40"/>
        </w:numPr>
      </w:pPr>
      <w:r w:rsidRPr="006D0A8F">
        <w:t>Do not sign up for the Medicare</w:t>
      </w:r>
      <w:r w:rsidR="003F7E4A" w:rsidRPr="006D0A8F">
        <w:t xml:space="preserve"> Part</w:t>
      </w:r>
      <w:r w:rsidRPr="006D0A8F">
        <w:t xml:space="preserve"> </w:t>
      </w:r>
      <w:r w:rsidR="00C24DDC" w:rsidRPr="006D0A8F">
        <w:t xml:space="preserve">C or </w:t>
      </w:r>
      <w:r w:rsidRPr="006D0A8F">
        <w:t>D</w:t>
      </w:r>
      <w:r w:rsidR="001A1BBB" w:rsidRPr="006D0A8F">
        <w:fldChar w:fldCharType="begin"/>
      </w:r>
      <w:r w:rsidR="001A1BBB" w:rsidRPr="006D0A8F">
        <w:instrText xml:space="preserve"> XE </w:instrText>
      </w:r>
      <w:r w:rsidR="008E6B33" w:rsidRPr="006D0A8F">
        <w:instrText>“</w:instrText>
      </w:r>
      <w:r w:rsidR="001A1BBB" w:rsidRPr="006D0A8F">
        <w:instrText>Medicare Part D</w:instrText>
      </w:r>
      <w:r w:rsidR="008E6B33" w:rsidRPr="006D0A8F">
        <w:instrText>”</w:instrText>
      </w:r>
      <w:r w:rsidR="001A1BBB" w:rsidRPr="006D0A8F">
        <w:instrText xml:space="preserve"> </w:instrText>
      </w:r>
      <w:r w:rsidR="001A1BBB" w:rsidRPr="006D0A8F">
        <w:fldChar w:fldCharType="end"/>
      </w:r>
      <w:r w:rsidRPr="006D0A8F">
        <w:t xml:space="preserve"> drug program or any drug coverage program</w:t>
      </w:r>
      <w:r w:rsidR="003F7E4A" w:rsidRPr="006D0A8F">
        <w:t>.  M</w:t>
      </w:r>
      <w:r w:rsidR="00924501" w:rsidRPr="006D0A8F">
        <w:t xml:space="preserve">embers </w:t>
      </w:r>
      <w:r w:rsidRPr="006D0A8F">
        <w:t xml:space="preserve">are already covered for prescription drugs. </w:t>
      </w:r>
    </w:p>
    <w:p w14:paraId="1B84B78B" w14:textId="77777777" w:rsidR="00924501" w:rsidRPr="006D0A8F" w:rsidRDefault="00924501" w:rsidP="00C774CA">
      <w:pPr>
        <w:pStyle w:val="ListParagraph"/>
        <w:numPr>
          <w:ilvl w:val="0"/>
          <w:numId w:val="40"/>
        </w:numPr>
      </w:pPr>
      <w:r w:rsidRPr="006D0A8F">
        <w:t>Current p</w:t>
      </w:r>
      <w:r w:rsidR="00AF7A22" w:rsidRPr="006D0A8F">
        <w:t>rescription drug coverage is considered “C</w:t>
      </w:r>
      <w:r w:rsidR="001A1BBB" w:rsidRPr="006D0A8F">
        <w:t>redible</w:t>
      </w:r>
      <w:r w:rsidR="00AF7A22" w:rsidRPr="006D0A8F">
        <w:t xml:space="preserve"> C</w:t>
      </w:r>
      <w:r w:rsidR="001A1BBB" w:rsidRPr="006D0A8F">
        <w:t>overage</w:t>
      </w:r>
      <w:r w:rsidR="001A1BBB" w:rsidRPr="006D0A8F">
        <w:fldChar w:fldCharType="begin"/>
      </w:r>
      <w:r w:rsidR="001A1BBB" w:rsidRPr="006D0A8F">
        <w:instrText xml:space="preserve"> XE </w:instrText>
      </w:r>
      <w:r w:rsidR="008E6B33" w:rsidRPr="006D0A8F">
        <w:instrText>“</w:instrText>
      </w:r>
      <w:r w:rsidR="001A1BBB" w:rsidRPr="006D0A8F">
        <w:instrText>Credible Coverage</w:instrText>
      </w:r>
      <w:r w:rsidR="008E6B33" w:rsidRPr="006D0A8F">
        <w:instrText>”</w:instrText>
      </w:r>
      <w:r w:rsidR="001A1BBB" w:rsidRPr="006D0A8F">
        <w:instrText xml:space="preserve"> </w:instrText>
      </w:r>
      <w:r w:rsidR="001A1BBB" w:rsidRPr="006D0A8F">
        <w:fldChar w:fldCharType="end"/>
      </w:r>
      <w:r w:rsidR="00AF7A22" w:rsidRPr="006D0A8F">
        <w:t xml:space="preserve">”. </w:t>
      </w:r>
    </w:p>
    <w:p w14:paraId="4D82024C" w14:textId="77777777" w:rsidR="00924501" w:rsidRPr="006D0A8F" w:rsidRDefault="00AF7A22" w:rsidP="00C774CA">
      <w:pPr>
        <w:pStyle w:val="ListParagraph"/>
        <w:numPr>
          <w:ilvl w:val="1"/>
          <w:numId w:val="40"/>
        </w:numPr>
      </w:pPr>
      <w:r w:rsidRPr="006D0A8F">
        <w:t>Having Credible Coverage means your plan meets or exceeds a standard level of coverage as set by 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Pr="006D0A8F">
        <w:t xml:space="preserve">. </w:t>
      </w:r>
    </w:p>
    <w:p w14:paraId="0F9EFD4C" w14:textId="77777777" w:rsidR="00604C7E" w:rsidRPr="006D0A8F" w:rsidRDefault="00AF7A22" w:rsidP="00C774CA">
      <w:pPr>
        <w:pStyle w:val="ListParagraph"/>
        <w:numPr>
          <w:ilvl w:val="1"/>
          <w:numId w:val="40"/>
        </w:numPr>
      </w:pPr>
      <w:r w:rsidRPr="006D0A8F">
        <w:t>When filling prescriptions</w:t>
      </w:r>
      <w:r w:rsidR="003F7E4A" w:rsidRPr="006D0A8F">
        <w:t>,</w:t>
      </w:r>
      <w:r w:rsidRPr="006D0A8F">
        <w:t xml:space="preserve"> continue to utilize your Blue Cro</w:t>
      </w:r>
      <w:r w:rsidR="00924501" w:rsidRPr="006D0A8F">
        <w:t>ss card.</w:t>
      </w:r>
    </w:p>
    <w:p w14:paraId="6167FE5C" w14:textId="77777777" w:rsidR="00924501" w:rsidRPr="006D0A8F" w:rsidRDefault="00924501" w:rsidP="00C774CA">
      <w:pPr>
        <w:numPr>
          <w:ilvl w:val="0"/>
          <w:numId w:val="40"/>
        </w:numPr>
        <w:spacing w:after="120"/>
      </w:pPr>
      <w:r w:rsidRPr="006D0A8F">
        <w:t xml:space="preserve">Members will be reimbursed for </w:t>
      </w:r>
      <w:r w:rsidR="00313E0B" w:rsidRPr="006D0A8F">
        <w:t xml:space="preserve">premium </w:t>
      </w:r>
      <w:r w:rsidRPr="006D0A8F">
        <w:t>payments made to Medicare</w:t>
      </w:r>
      <w:r w:rsidR="00A95601" w:rsidRPr="006D0A8F">
        <w:t xml:space="preserve"> for member only – does not cover premiums for spouse or other family members</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Pr="006D0A8F">
        <w:t xml:space="preserve">. </w:t>
      </w:r>
    </w:p>
    <w:p w14:paraId="6D9600A3" w14:textId="77777777" w:rsidR="00313E0B" w:rsidRPr="006D0A8F" w:rsidRDefault="00313E0B" w:rsidP="00C774CA">
      <w:pPr>
        <w:pStyle w:val="ListParagraph"/>
        <w:numPr>
          <w:ilvl w:val="0"/>
          <w:numId w:val="40"/>
        </w:numPr>
      </w:pPr>
      <w:r w:rsidRPr="006D0A8F">
        <w:t>M</w:t>
      </w:r>
      <w:r w:rsidR="00552758" w:rsidRPr="006D0A8F">
        <w:t>embers covered by Medicare</w:t>
      </w:r>
      <w:r w:rsidR="00BA2B52" w:rsidRPr="006D0A8F">
        <w:fldChar w:fldCharType="begin"/>
      </w:r>
      <w:r w:rsidR="00BA2B52" w:rsidRPr="006D0A8F">
        <w:instrText xml:space="preserve"> XE </w:instrText>
      </w:r>
      <w:r w:rsidR="008E6B33" w:rsidRPr="006D0A8F">
        <w:instrText>“</w:instrText>
      </w:r>
      <w:r w:rsidR="00BA2B52" w:rsidRPr="006D0A8F">
        <w:instrText>Medicare</w:instrText>
      </w:r>
      <w:r w:rsidR="008E6B33" w:rsidRPr="006D0A8F">
        <w:instrText>”</w:instrText>
      </w:r>
      <w:r w:rsidR="00BA2B52" w:rsidRPr="006D0A8F">
        <w:instrText xml:space="preserve"> </w:instrText>
      </w:r>
      <w:r w:rsidR="00BA2B52" w:rsidRPr="006D0A8F">
        <w:fldChar w:fldCharType="end"/>
      </w:r>
      <w:r w:rsidR="00552758" w:rsidRPr="006D0A8F">
        <w:t xml:space="preserve"> are not required to </w:t>
      </w:r>
      <w:r w:rsidRPr="006D0A8F">
        <w:t>maintain</w:t>
      </w:r>
      <w:r w:rsidR="00552758" w:rsidRPr="006D0A8F">
        <w:t xml:space="preserve"> any other coverage.</w:t>
      </w:r>
      <w:r w:rsidRPr="006D0A8F">
        <w:t xml:space="preserve"> </w:t>
      </w:r>
      <w:r w:rsidR="00552758" w:rsidRPr="006D0A8F">
        <w:t xml:space="preserve"> </w:t>
      </w:r>
    </w:p>
    <w:p w14:paraId="2EA358AA" w14:textId="77777777" w:rsidR="00313E0B" w:rsidRPr="006D0A8F" w:rsidRDefault="00313E0B" w:rsidP="00C774CA">
      <w:pPr>
        <w:pStyle w:val="ListParagraph"/>
        <w:numPr>
          <w:ilvl w:val="0"/>
          <w:numId w:val="40"/>
        </w:numPr>
      </w:pPr>
      <w:r w:rsidRPr="006D0A8F">
        <w:t xml:space="preserve">Members </w:t>
      </w:r>
      <w:proofErr w:type="gramStart"/>
      <w:r w:rsidRPr="006D0A8F">
        <w:t>age</w:t>
      </w:r>
      <w:proofErr w:type="gramEnd"/>
      <w:r w:rsidRPr="006D0A8F">
        <w:t xml:space="preserve"> 65 and older will only be reimbursed for Medicare Part A and B insurance premiums.  </w:t>
      </w:r>
      <w:proofErr w:type="gramStart"/>
      <w:r w:rsidR="001A1BBB" w:rsidRPr="006D0A8F">
        <w:t>Member</w:t>
      </w:r>
      <w:proofErr w:type="gramEnd"/>
      <w:r w:rsidRPr="006D0A8F">
        <w:t xml:space="preserve"> may continue to carry other </w:t>
      </w:r>
      <w:proofErr w:type="gramStart"/>
      <w:r w:rsidRPr="006D0A8F">
        <w:t>coverage, but</w:t>
      </w:r>
      <w:proofErr w:type="gramEnd"/>
      <w:r w:rsidRPr="006D0A8F">
        <w:t xml:space="preserve"> will not be reimbursed.  If you have an unusual </w:t>
      </w:r>
      <w:proofErr w:type="gramStart"/>
      <w:r w:rsidRPr="006D0A8F">
        <w:t>circumstance</w:t>
      </w:r>
      <w:proofErr w:type="gramEnd"/>
      <w:r w:rsidRPr="006D0A8F">
        <w:t xml:space="preserve"> please contact the Pension Office a few months prior to turning 65.</w:t>
      </w:r>
    </w:p>
    <w:p w14:paraId="4B8D3784" w14:textId="77777777" w:rsidR="00313E0B" w:rsidRPr="006D0A8F" w:rsidRDefault="00313E0B" w:rsidP="00C774CA">
      <w:pPr>
        <w:pStyle w:val="ListParagraph"/>
        <w:numPr>
          <w:ilvl w:val="0"/>
          <w:numId w:val="40"/>
        </w:numPr>
      </w:pPr>
      <w:r w:rsidRPr="006D0A8F">
        <w:t>If you are employed after turning 65 and your employer offers medical coverage, contact the Pension Office</w:t>
      </w:r>
      <w:r w:rsidR="001A1BBB" w:rsidRPr="006D0A8F">
        <w:t>.</w:t>
      </w:r>
    </w:p>
    <w:p w14:paraId="0397A0EB" w14:textId="77777777" w:rsidR="00127557" w:rsidRPr="006D0A8F" w:rsidRDefault="00127557" w:rsidP="00C774CA">
      <w:pPr>
        <w:numPr>
          <w:ilvl w:val="0"/>
          <w:numId w:val="40"/>
        </w:numPr>
        <w:spacing w:after="120"/>
      </w:pPr>
      <w:r w:rsidRPr="006D0A8F">
        <w:t xml:space="preserve">Call the Pension Office with any questions. </w:t>
      </w:r>
    </w:p>
    <w:p w14:paraId="6B05024D" w14:textId="77777777" w:rsidR="00563529" w:rsidRPr="006D0A8F" w:rsidRDefault="00563529" w:rsidP="00563529">
      <w:pPr>
        <w:pStyle w:val="Heading2"/>
      </w:pPr>
      <w:bookmarkStart w:id="41" w:name="_Toc126675325"/>
      <w:r w:rsidRPr="006D0A8F">
        <w:t>Medical Coverage</w:t>
      </w:r>
      <w:r w:rsidR="00A95601" w:rsidRPr="006D0A8F">
        <w:t xml:space="preserve"> from Pension Fund</w:t>
      </w:r>
      <w:bookmarkEnd w:id="41"/>
    </w:p>
    <w:p w14:paraId="3A36473F" w14:textId="77777777" w:rsidR="00563529" w:rsidRPr="006D0A8F" w:rsidRDefault="00563529" w:rsidP="00C774CA">
      <w:pPr>
        <w:pStyle w:val="ListParagraph"/>
        <w:numPr>
          <w:ilvl w:val="0"/>
          <w:numId w:val="31"/>
        </w:numPr>
      </w:pPr>
      <w:r w:rsidRPr="006D0A8F">
        <w:t xml:space="preserve">FIRE FIGHTERS UNDER LEOFF ACT </w:t>
      </w:r>
      <w:r w:rsidR="008E6B33" w:rsidRPr="006D0A8F">
        <w:t>–</w:t>
      </w:r>
      <w:r w:rsidRPr="006D0A8F">
        <w:t xml:space="preserve"> PLAN I </w:t>
      </w:r>
      <w:r w:rsidR="008E6B33" w:rsidRPr="006D0A8F">
        <w:t>–</w:t>
      </w:r>
      <w:r w:rsidRPr="006D0A8F">
        <w:t xml:space="preserve"> RCW 41.26, AS AMENDED</w:t>
      </w:r>
    </w:p>
    <w:p w14:paraId="4F581EB7" w14:textId="77777777" w:rsidR="00563529" w:rsidRPr="006D0A8F" w:rsidRDefault="00563529" w:rsidP="00C774CA">
      <w:pPr>
        <w:pStyle w:val="ListParagraph"/>
        <w:numPr>
          <w:ilvl w:val="1"/>
          <w:numId w:val="31"/>
        </w:numPr>
      </w:pPr>
      <w:r w:rsidRPr="006D0A8F">
        <w:t xml:space="preserve">Are covered for all “necessary medical expenses” (as determined by a licensed physician or surgeon) and approved by the </w:t>
      </w:r>
      <w:r w:rsidR="000D7A52" w:rsidRPr="006D0A8F">
        <w:t>B</w:t>
      </w:r>
      <w:r w:rsidRPr="006D0A8F">
        <w:t>oard.</w:t>
      </w:r>
    </w:p>
    <w:p w14:paraId="029F42BA" w14:textId="77777777" w:rsidR="00563529" w:rsidRPr="006D0A8F" w:rsidRDefault="00563529" w:rsidP="00C774CA">
      <w:pPr>
        <w:pStyle w:val="ListParagraph"/>
        <w:numPr>
          <w:ilvl w:val="1"/>
          <w:numId w:val="31"/>
        </w:numPr>
      </w:pPr>
      <w:r w:rsidRPr="006D0A8F">
        <w:lastRenderedPageBreak/>
        <w:t>Must use the designated medical services or referral system.</w:t>
      </w:r>
    </w:p>
    <w:p w14:paraId="32CF90CB" w14:textId="77777777" w:rsidR="00563529" w:rsidRPr="006D0A8F" w:rsidRDefault="00563529" w:rsidP="00C774CA">
      <w:pPr>
        <w:pStyle w:val="ListParagraph"/>
        <w:numPr>
          <w:ilvl w:val="0"/>
          <w:numId w:val="31"/>
        </w:numPr>
      </w:pPr>
      <w:r w:rsidRPr="006D0A8F">
        <w:t>FIRE FIGHTERS UNDER PRIOR ACT, RCW 41.18, AS AMENDED.</w:t>
      </w:r>
    </w:p>
    <w:p w14:paraId="5FF29091" w14:textId="3E872DD1" w:rsidR="00537AF9" w:rsidRPr="006D0A8F" w:rsidRDefault="00563529" w:rsidP="00537AF9">
      <w:pPr>
        <w:pStyle w:val="ListParagraph"/>
        <w:numPr>
          <w:ilvl w:val="1"/>
          <w:numId w:val="31"/>
        </w:numPr>
      </w:pPr>
      <w:r w:rsidRPr="006D0A8F">
        <w:t xml:space="preserve">Members are covered for medical expenses attributable to </w:t>
      </w:r>
      <w:proofErr w:type="gramStart"/>
      <w:r w:rsidRPr="006D0A8F">
        <w:t>service connected</w:t>
      </w:r>
      <w:proofErr w:type="gramEnd"/>
      <w:r w:rsidRPr="006D0A8F">
        <w:t xml:space="preserve"> medical conditions, or service connected medical conditions that surface after retirement</w:t>
      </w:r>
      <w:r w:rsidR="001A1BBB" w:rsidRPr="006D0A8F">
        <w:fldChar w:fldCharType="begin"/>
      </w:r>
      <w:r w:rsidR="001A1BBB" w:rsidRPr="006D0A8F">
        <w:instrText xml:space="preserve"> XE </w:instrText>
      </w:r>
      <w:r w:rsidR="008E6B33" w:rsidRPr="006D0A8F">
        <w:instrText>“</w:instrText>
      </w:r>
      <w:r w:rsidR="001A1BBB" w:rsidRPr="006D0A8F">
        <w:instrText>retirement</w:instrText>
      </w:r>
      <w:r w:rsidR="008E6B33" w:rsidRPr="006D0A8F">
        <w:instrText>”</w:instrText>
      </w:r>
      <w:r w:rsidR="001A1BBB" w:rsidRPr="006D0A8F">
        <w:instrText xml:space="preserve"> </w:instrText>
      </w:r>
      <w:r w:rsidR="001A1BBB" w:rsidRPr="006D0A8F">
        <w:fldChar w:fldCharType="end"/>
      </w:r>
      <w:r w:rsidRPr="006D0A8F">
        <w:t>.  The proof of service connection needs to be conclusive and requires the written concurrence of a P</w:t>
      </w:r>
      <w:r w:rsidR="004438CD">
        <w:t>rimary Care Physician.</w:t>
      </w:r>
    </w:p>
    <w:p w14:paraId="77A0ECD4" w14:textId="77777777" w:rsidR="00537AF9" w:rsidRPr="006D0A8F" w:rsidRDefault="00537AF9" w:rsidP="00537AF9">
      <w:pPr>
        <w:pStyle w:val="ListParagraph"/>
        <w:numPr>
          <w:ilvl w:val="0"/>
          <w:numId w:val="31"/>
        </w:numPr>
      </w:pPr>
      <w:r w:rsidRPr="006D0A8F">
        <w:t>ALL physicians MUST accept Medicare as members’ primary insurance.</w:t>
      </w:r>
    </w:p>
    <w:p w14:paraId="73AA7F44" w14:textId="77777777" w:rsidR="00563529" w:rsidRPr="006D0A8F" w:rsidRDefault="00563529" w:rsidP="00C774CA">
      <w:pPr>
        <w:pStyle w:val="ListParagraph"/>
        <w:numPr>
          <w:ilvl w:val="0"/>
          <w:numId w:val="31"/>
        </w:numPr>
      </w:pPr>
      <w:r w:rsidRPr="006D0A8F">
        <w:t xml:space="preserve">The Board’s Policy and Procedures, as well as applicable State laws, must be followed by all fire fighters entitled to medical coverage </w:t>
      </w:r>
      <w:proofErr w:type="gramStart"/>
      <w:r w:rsidRPr="006D0A8F">
        <w:t>in order to</w:t>
      </w:r>
      <w:proofErr w:type="gramEnd"/>
      <w:r w:rsidRPr="006D0A8F">
        <w:t xml:space="preserve"> obtain proper medical treatment and/or payment of medical bills.</w:t>
      </w:r>
    </w:p>
    <w:p w14:paraId="6EE15673" w14:textId="77777777" w:rsidR="00563529" w:rsidRPr="006D0A8F" w:rsidRDefault="00563529" w:rsidP="00C774CA">
      <w:pPr>
        <w:pStyle w:val="ListParagraph"/>
        <w:numPr>
          <w:ilvl w:val="0"/>
          <w:numId w:val="31"/>
        </w:numPr>
      </w:pPr>
      <w:r w:rsidRPr="006D0A8F">
        <w:t>A member entitled to receive pension, disability and/or medical benefits from the fund, must maintain a current address on file in the Seattle Fire Fighter</w:t>
      </w:r>
      <w:r w:rsidR="008E6B33" w:rsidRPr="006D0A8F">
        <w:t>’</w:t>
      </w:r>
      <w:r w:rsidRPr="006D0A8F">
        <w:t xml:space="preserve">s </w:t>
      </w:r>
      <w:r w:rsidR="00A4319B" w:rsidRPr="006D0A8F">
        <w:t>Pension Office</w:t>
      </w:r>
      <w:r w:rsidRPr="006D0A8F">
        <w:t>.</w:t>
      </w:r>
    </w:p>
    <w:p w14:paraId="3354394D" w14:textId="77777777" w:rsidR="008E3ED6" w:rsidRPr="006D0A8F" w:rsidRDefault="00051037" w:rsidP="00C774CA">
      <w:pPr>
        <w:pStyle w:val="ListParagraph"/>
        <w:numPr>
          <w:ilvl w:val="0"/>
          <w:numId w:val="32"/>
        </w:numPr>
      </w:pPr>
      <w:r w:rsidRPr="006D0A8F">
        <w:t>Primary care physician</w:t>
      </w:r>
      <w:r w:rsidR="002A3C8E" w:rsidRPr="006D0A8F">
        <w:fldChar w:fldCharType="begin"/>
      </w:r>
      <w:r w:rsidR="002A3C8E" w:rsidRPr="006D0A8F">
        <w:instrText xml:space="preserve"> XE "Primary care physician" </w:instrText>
      </w:r>
      <w:r w:rsidR="002A3C8E" w:rsidRPr="006D0A8F">
        <w:fldChar w:fldCharType="end"/>
      </w:r>
    </w:p>
    <w:p w14:paraId="41270BC6" w14:textId="77777777" w:rsidR="008E3ED6" w:rsidRPr="006D0A8F" w:rsidRDefault="00C24DDC" w:rsidP="00C774CA">
      <w:pPr>
        <w:pStyle w:val="ListParagraph"/>
        <w:numPr>
          <w:ilvl w:val="1"/>
          <w:numId w:val="32"/>
        </w:numPr>
      </w:pPr>
      <w:r w:rsidRPr="006D0A8F">
        <w:t>M</w:t>
      </w:r>
      <w:r w:rsidR="008E3ED6" w:rsidRPr="006D0A8F">
        <w:t xml:space="preserve">embers may choose a physician of their choice as their </w:t>
      </w:r>
      <w:r w:rsidR="000D7A52" w:rsidRPr="006D0A8F">
        <w:t>p</w:t>
      </w:r>
      <w:r w:rsidR="008E3ED6" w:rsidRPr="006D0A8F">
        <w:t xml:space="preserve">rimary </w:t>
      </w:r>
      <w:r w:rsidR="000D7A52" w:rsidRPr="006D0A8F">
        <w:t>c</w:t>
      </w:r>
      <w:r w:rsidR="002350DD" w:rsidRPr="006D0A8F">
        <w:t xml:space="preserve">are </w:t>
      </w:r>
      <w:r w:rsidR="000D7A52" w:rsidRPr="006D0A8F">
        <w:t>p</w:t>
      </w:r>
      <w:r w:rsidR="008E3ED6" w:rsidRPr="006D0A8F">
        <w:t xml:space="preserve">hysician. The following procedures must be followed </w:t>
      </w:r>
      <w:proofErr w:type="gramStart"/>
      <w:r w:rsidR="008E3ED6" w:rsidRPr="006D0A8F">
        <w:t>in order to</w:t>
      </w:r>
      <w:proofErr w:type="gramEnd"/>
      <w:r w:rsidR="008E3ED6" w:rsidRPr="006D0A8F">
        <w:t xml:space="preserve"> obtain proper medical treatment and/or payment of medical bills.</w:t>
      </w:r>
    </w:p>
    <w:p w14:paraId="11FB8BBD" w14:textId="77777777" w:rsidR="008E3ED6" w:rsidRPr="006D0A8F" w:rsidRDefault="008E3ED6" w:rsidP="002350DD">
      <w:pPr>
        <w:pStyle w:val="ListParagraph"/>
        <w:numPr>
          <w:ilvl w:val="1"/>
          <w:numId w:val="32"/>
        </w:numPr>
      </w:pPr>
      <w:r w:rsidRPr="006D0A8F">
        <w:t>The physician of the retired member’s choice becomes</w:t>
      </w:r>
      <w:r w:rsidR="002350DD" w:rsidRPr="006D0A8F">
        <w:t xml:space="preserve"> the</w:t>
      </w:r>
      <w:r w:rsidRPr="006D0A8F">
        <w:t xml:space="preserve"> </w:t>
      </w:r>
      <w:r w:rsidR="002350DD" w:rsidRPr="006D0A8F">
        <w:t>member’s p</w:t>
      </w:r>
      <w:r w:rsidRPr="006D0A8F">
        <w:t xml:space="preserve">rimary </w:t>
      </w:r>
      <w:r w:rsidR="002350DD" w:rsidRPr="006D0A8F">
        <w:t>c</w:t>
      </w:r>
      <w:r w:rsidR="00611D55" w:rsidRPr="006D0A8F">
        <w:t xml:space="preserve">are </w:t>
      </w:r>
      <w:r w:rsidR="002350DD" w:rsidRPr="006D0A8F">
        <w:t>p</w:t>
      </w:r>
      <w:r w:rsidRPr="006D0A8F">
        <w:t>hysician. This physician now has the authority to refer a member for testing or to see a specialist</w:t>
      </w:r>
      <w:r w:rsidR="00F97A40" w:rsidRPr="006D0A8F">
        <w:fldChar w:fldCharType="begin"/>
      </w:r>
      <w:r w:rsidR="00F97A40" w:rsidRPr="006D0A8F">
        <w:instrText xml:space="preserve"> XE </w:instrText>
      </w:r>
      <w:r w:rsidR="008E6B33" w:rsidRPr="006D0A8F">
        <w:instrText>“</w:instrText>
      </w:r>
      <w:r w:rsidR="00F97A40" w:rsidRPr="006D0A8F">
        <w:instrText>specialist</w:instrText>
      </w:r>
      <w:r w:rsidR="008E6B33" w:rsidRPr="006D0A8F">
        <w:instrText>”</w:instrText>
      </w:r>
      <w:r w:rsidR="00F97A40" w:rsidRPr="006D0A8F">
        <w:instrText xml:space="preserve"> </w:instrText>
      </w:r>
      <w:r w:rsidR="00F97A40" w:rsidRPr="006D0A8F">
        <w:fldChar w:fldCharType="end"/>
      </w:r>
      <w:r w:rsidRPr="006D0A8F">
        <w:t xml:space="preserve">. </w:t>
      </w:r>
    </w:p>
    <w:p w14:paraId="7A2C9F35" w14:textId="77777777" w:rsidR="00A95601" w:rsidRPr="006D0A8F" w:rsidRDefault="00A95601" w:rsidP="00A95601">
      <w:pPr>
        <w:pStyle w:val="Heading2"/>
      </w:pPr>
      <w:bookmarkStart w:id="42" w:name="_Toc126675326"/>
      <w:r w:rsidRPr="006D0A8F">
        <w:t>Medic</w:t>
      </w:r>
      <w:r w:rsidRPr="006D0A8F">
        <w:fldChar w:fldCharType="begin"/>
      </w:r>
      <w:r w:rsidRPr="006D0A8F">
        <w:instrText xml:space="preserve"> XE </w:instrText>
      </w:r>
      <w:r w:rsidR="008E6B33" w:rsidRPr="006D0A8F">
        <w:instrText>“</w:instrText>
      </w:r>
      <w:r w:rsidRPr="006D0A8F">
        <w:instrText>Medicare</w:instrText>
      </w:r>
      <w:r w:rsidR="008E6B33" w:rsidRPr="006D0A8F">
        <w:instrText>”</w:instrText>
      </w:r>
      <w:r w:rsidRPr="006D0A8F">
        <w:instrText xml:space="preserve"> </w:instrText>
      </w:r>
      <w:r w:rsidRPr="006D0A8F">
        <w:fldChar w:fldCharType="end"/>
      </w:r>
      <w:r w:rsidRPr="006D0A8F">
        <w:t>al Coverage from Other Source</w:t>
      </w:r>
      <w:bookmarkEnd w:id="42"/>
    </w:p>
    <w:p w14:paraId="1CE4B462" w14:textId="77777777" w:rsidR="00A95601" w:rsidRPr="006D0A8F" w:rsidRDefault="00A95601" w:rsidP="00C774CA">
      <w:pPr>
        <w:pStyle w:val="ListParagraph"/>
        <w:numPr>
          <w:ilvl w:val="0"/>
          <w:numId w:val="26"/>
        </w:numPr>
        <w:rPr>
          <w:szCs w:val="24"/>
        </w:rPr>
      </w:pPr>
      <w:r w:rsidRPr="006D0A8F">
        <w:rPr>
          <w:szCs w:val="24"/>
        </w:rPr>
        <w:t xml:space="preserve">State Law RCW 41.26.150 (2) requires members </w:t>
      </w:r>
      <w:r w:rsidR="002350DD" w:rsidRPr="006D0A8F">
        <w:rPr>
          <w:szCs w:val="24"/>
        </w:rPr>
        <w:t>who</w:t>
      </w:r>
      <w:r w:rsidRPr="006D0A8F">
        <w:rPr>
          <w:szCs w:val="24"/>
        </w:rPr>
        <w:t xml:space="preserve"> have other insurance</w:t>
      </w:r>
      <w:r w:rsidRPr="006D0A8F">
        <w:rPr>
          <w:szCs w:val="24"/>
        </w:rPr>
        <w:fldChar w:fldCharType="begin"/>
      </w:r>
      <w:r w:rsidRPr="006D0A8F">
        <w:instrText xml:space="preserve"> XE </w:instrText>
      </w:r>
      <w:r w:rsidR="008E6B33" w:rsidRPr="006D0A8F">
        <w:instrText>“</w:instrText>
      </w:r>
      <w:r w:rsidRPr="006D0A8F">
        <w:rPr>
          <w:szCs w:val="24"/>
        </w:rPr>
        <w:instrText>other insurance</w:instrText>
      </w:r>
      <w:r w:rsidR="008E6B33" w:rsidRPr="006D0A8F">
        <w:instrText>”</w:instrText>
      </w:r>
      <w:r w:rsidRPr="006D0A8F">
        <w:instrText xml:space="preserve"> </w:instrText>
      </w:r>
      <w:r w:rsidRPr="006D0A8F">
        <w:rPr>
          <w:szCs w:val="24"/>
        </w:rPr>
        <w:fldChar w:fldCharType="end"/>
      </w:r>
      <w:r w:rsidRPr="006D0A8F">
        <w:rPr>
          <w:szCs w:val="24"/>
        </w:rPr>
        <w:t xml:space="preserve">, or are eligible for other insurance through another employer, their </w:t>
      </w:r>
      <w:proofErr w:type="gramStart"/>
      <w:r w:rsidRPr="006D0A8F">
        <w:rPr>
          <w:szCs w:val="24"/>
        </w:rPr>
        <w:t>spouse</w:t>
      </w:r>
      <w:proofErr w:type="gramEnd"/>
      <w:r w:rsidRPr="006D0A8F">
        <w:rPr>
          <w:szCs w:val="24"/>
        </w:rPr>
        <w:t xml:space="preserve"> or any other </w:t>
      </w:r>
      <w:r w:rsidR="002A3C8E" w:rsidRPr="006D0A8F">
        <w:rPr>
          <w:szCs w:val="24"/>
        </w:rPr>
        <w:t>source;</w:t>
      </w:r>
      <w:r w:rsidRPr="006D0A8F">
        <w:rPr>
          <w:szCs w:val="24"/>
        </w:rPr>
        <w:t xml:space="preserve"> submit all medical bills to the appropriate insurance as primary. This includes Medicare</w:t>
      </w:r>
      <w:r w:rsidRPr="006D0A8F">
        <w:rPr>
          <w:szCs w:val="24"/>
        </w:rPr>
        <w:fldChar w:fldCharType="begin"/>
      </w:r>
      <w:r w:rsidRPr="006D0A8F">
        <w:instrText xml:space="preserve"> XE </w:instrText>
      </w:r>
      <w:r w:rsidR="008E6B33" w:rsidRPr="006D0A8F">
        <w:instrText>“</w:instrText>
      </w:r>
      <w:r w:rsidRPr="006D0A8F">
        <w:instrText>Medicare</w:instrText>
      </w:r>
      <w:r w:rsidR="008E6B33" w:rsidRPr="006D0A8F">
        <w:instrText>”</w:instrText>
      </w:r>
      <w:r w:rsidRPr="006D0A8F">
        <w:instrText xml:space="preserve"> </w:instrText>
      </w:r>
      <w:r w:rsidRPr="006D0A8F">
        <w:rPr>
          <w:szCs w:val="24"/>
        </w:rPr>
        <w:fldChar w:fldCharType="end"/>
      </w:r>
      <w:r w:rsidRPr="006D0A8F">
        <w:rPr>
          <w:szCs w:val="24"/>
        </w:rPr>
        <w:t>. Notify the medical provider that Blue Cross</w:t>
      </w:r>
      <w:r w:rsidRPr="006D0A8F">
        <w:rPr>
          <w:szCs w:val="24"/>
        </w:rPr>
        <w:fldChar w:fldCharType="begin"/>
      </w:r>
      <w:r w:rsidRPr="006D0A8F">
        <w:instrText xml:space="preserve"> XE </w:instrText>
      </w:r>
      <w:r w:rsidR="008E6B33" w:rsidRPr="006D0A8F">
        <w:instrText>“</w:instrText>
      </w:r>
      <w:r w:rsidRPr="006D0A8F">
        <w:rPr>
          <w:noProof/>
        </w:rPr>
        <w:instrText>Blue Cross</w:instrText>
      </w:r>
      <w:r w:rsidR="008E6B33" w:rsidRPr="006D0A8F">
        <w:instrText>”</w:instrText>
      </w:r>
      <w:r w:rsidRPr="006D0A8F">
        <w:instrText xml:space="preserve"> </w:instrText>
      </w:r>
      <w:r w:rsidRPr="006D0A8F">
        <w:rPr>
          <w:szCs w:val="24"/>
        </w:rPr>
        <w:fldChar w:fldCharType="end"/>
      </w:r>
      <w:r w:rsidRPr="006D0A8F">
        <w:rPr>
          <w:szCs w:val="24"/>
        </w:rPr>
        <w:t xml:space="preserve"> should be billed as secondary coverage</w:t>
      </w:r>
      <w:r w:rsidRPr="006D0A8F">
        <w:rPr>
          <w:szCs w:val="24"/>
        </w:rPr>
        <w:fldChar w:fldCharType="begin"/>
      </w:r>
      <w:r w:rsidRPr="006D0A8F">
        <w:instrText xml:space="preserve"> XE </w:instrText>
      </w:r>
      <w:r w:rsidR="008E6B33" w:rsidRPr="006D0A8F">
        <w:instrText>“</w:instrText>
      </w:r>
      <w:r w:rsidRPr="006D0A8F">
        <w:instrText>secondary coverage</w:instrText>
      </w:r>
      <w:r w:rsidR="008E6B33" w:rsidRPr="006D0A8F">
        <w:instrText>”</w:instrText>
      </w:r>
      <w:r w:rsidRPr="006D0A8F">
        <w:instrText xml:space="preserve"> </w:instrText>
      </w:r>
      <w:r w:rsidRPr="006D0A8F">
        <w:rPr>
          <w:szCs w:val="24"/>
        </w:rPr>
        <w:fldChar w:fldCharType="end"/>
      </w:r>
      <w:r w:rsidRPr="006D0A8F">
        <w:rPr>
          <w:szCs w:val="24"/>
        </w:rPr>
        <w:t>.</w:t>
      </w:r>
    </w:p>
    <w:p w14:paraId="0CE8DE75" w14:textId="77777777" w:rsidR="00A95601" w:rsidRPr="006D0A8F" w:rsidRDefault="00A95601" w:rsidP="00A95601">
      <w:pPr>
        <w:spacing w:after="120"/>
      </w:pPr>
      <w:r w:rsidRPr="006D0A8F">
        <w:t xml:space="preserve">LEOFF </w:t>
      </w:r>
      <w:r w:rsidR="008E6B33" w:rsidRPr="006D0A8F">
        <w:t>–</w:t>
      </w:r>
      <w:r w:rsidRPr="006D0A8F">
        <w:t xml:space="preserve"> PLAN I</w:t>
      </w:r>
    </w:p>
    <w:p w14:paraId="5CAAF396" w14:textId="77777777" w:rsidR="00A95601" w:rsidRPr="006D0A8F" w:rsidRDefault="00A95601" w:rsidP="00C774CA">
      <w:pPr>
        <w:pStyle w:val="ListParagraph"/>
        <w:numPr>
          <w:ilvl w:val="0"/>
          <w:numId w:val="34"/>
        </w:numPr>
      </w:pPr>
      <w:r w:rsidRPr="006D0A8F">
        <w:t>RCW 41.26.150 provides payment for medical services not payable from some other source.</w:t>
      </w:r>
    </w:p>
    <w:p w14:paraId="254FAD77" w14:textId="77777777" w:rsidR="00A95601" w:rsidRPr="006D0A8F" w:rsidRDefault="00A95601" w:rsidP="00C774CA">
      <w:pPr>
        <w:pStyle w:val="ListParagraph"/>
        <w:numPr>
          <w:ilvl w:val="0"/>
          <w:numId w:val="34"/>
        </w:numPr>
      </w:pPr>
      <w:r w:rsidRPr="006D0A8F">
        <w:t>RCW 41.26.150(2) provides that amounts payable will be reduced by any amount received or eligible to be received from other sources such as Medicare</w:t>
      </w:r>
      <w:r w:rsidRPr="006D0A8F">
        <w:fldChar w:fldCharType="begin"/>
      </w:r>
      <w:r w:rsidRPr="006D0A8F">
        <w:instrText xml:space="preserve"> XE </w:instrText>
      </w:r>
      <w:r w:rsidR="008E6B33" w:rsidRPr="006D0A8F">
        <w:instrText>“</w:instrText>
      </w:r>
      <w:r w:rsidRPr="006D0A8F">
        <w:instrText>Medicare</w:instrText>
      </w:r>
      <w:r w:rsidR="008E6B33" w:rsidRPr="006D0A8F">
        <w:instrText>”</w:instrText>
      </w:r>
      <w:r w:rsidRPr="006D0A8F">
        <w:instrText xml:space="preserve"> </w:instrText>
      </w:r>
      <w:r w:rsidRPr="006D0A8F">
        <w:fldChar w:fldCharType="end"/>
      </w:r>
      <w:r w:rsidRPr="006D0A8F">
        <w:t xml:space="preserve"> or coverage provided by another employer.  This means the Board will only pay the amount over and above what the member is eligible to receive from these other sources.</w:t>
      </w:r>
    </w:p>
    <w:p w14:paraId="7CBE7E40" w14:textId="77777777" w:rsidR="00A95601" w:rsidRPr="006D0A8F" w:rsidRDefault="00A95601" w:rsidP="00C774CA">
      <w:pPr>
        <w:pStyle w:val="ListParagraph"/>
        <w:numPr>
          <w:ilvl w:val="0"/>
          <w:numId w:val="34"/>
        </w:numPr>
      </w:pPr>
      <w:r w:rsidRPr="006D0A8F">
        <w:t>It is the policy of the Board to reimburse (on an annual basis) for Medicare</w:t>
      </w:r>
      <w:r w:rsidRPr="006D0A8F">
        <w:fldChar w:fldCharType="begin"/>
      </w:r>
      <w:r w:rsidRPr="006D0A8F">
        <w:instrText xml:space="preserve"> XE </w:instrText>
      </w:r>
      <w:r w:rsidR="008E6B33" w:rsidRPr="006D0A8F">
        <w:instrText>“</w:instrText>
      </w:r>
      <w:r w:rsidRPr="006D0A8F">
        <w:instrText>Medicare</w:instrText>
      </w:r>
      <w:r w:rsidR="008E6B33" w:rsidRPr="006D0A8F">
        <w:instrText>”</w:instrText>
      </w:r>
      <w:r w:rsidRPr="006D0A8F">
        <w:instrText xml:space="preserve"> </w:instrText>
      </w:r>
      <w:r w:rsidRPr="006D0A8F">
        <w:fldChar w:fldCharType="end"/>
      </w:r>
      <w:r w:rsidRPr="006D0A8F">
        <w:t xml:space="preserve"> premiums, paid by the member.</w:t>
      </w:r>
    </w:p>
    <w:p w14:paraId="32FE5D27" w14:textId="77777777" w:rsidR="00A95601" w:rsidRPr="006D0A8F" w:rsidRDefault="00A95601" w:rsidP="00A95601">
      <w:pPr>
        <w:spacing w:after="120"/>
      </w:pPr>
      <w:r w:rsidRPr="006D0A8F">
        <w:lastRenderedPageBreak/>
        <w:t xml:space="preserve">PRIOR ACT RETIREES </w:t>
      </w:r>
      <w:r w:rsidR="008E6B33" w:rsidRPr="006D0A8F">
        <w:t>–</w:t>
      </w:r>
      <w:r w:rsidRPr="006D0A8F">
        <w:t xml:space="preserve"> RCW 41.18</w:t>
      </w:r>
    </w:p>
    <w:p w14:paraId="63487D67" w14:textId="77777777" w:rsidR="00A95601" w:rsidRPr="006D0A8F" w:rsidRDefault="00A95601" w:rsidP="00C774CA">
      <w:pPr>
        <w:pStyle w:val="ListParagraph"/>
        <w:numPr>
          <w:ilvl w:val="0"/>
          <w:numId w:val="35"/>
        </w:numPr>
      </w:pPr>
      <w:r w:rsidRPr="006D0A8F">
        <w:t xml:space="preserve">Medical coverage under the prior act is limited to treatment of </w:t>
      </w:r>
      <w:proofErr w:type="gramStart"/>
      <w:r w:rsidRPr="006D0A8F">
        <w:t>service connected</w:t>
      </w:r>
      <w:proofErr w:type="gramEnd"/>
      <w:r w:rsidRPr="006D0A8F">
        <w:t xml:space="preserve"> disabilities only.  </w:t>
      </w:r>
    </w:p>
    <w:p w14:paraId="6EFFC942" w14:textId="77777777" w:rsidR="00A95601" w:rsidRPr="006D0A8F" w:rsidRDefault="00127557" w:rsidP="00A95601">
      <w:pPr>
        <w:pStyle w:val="Heading2"/>
      </w:pPr>
      <w:bookmarkStart w:id="43" w:name="_Toc126675327"/>
      <w:r w:rsidRPr="006D0A8F">
        <w:t>M</w:t>
      </w:r>
      <w:r w:rsidR="00A95601" w:rsidRPr="006D0A8F">
        <w:t xml:space="preserve">edical </w:t>
      </w:r>
      <w:r w:rsidRPr="006D0A8F">
        <w:t>C</w:t>
      </w:r>
      <w:r w:rsidR="00A95601" w:rsidRPr="006D0A8F">
        <w:t>are from family members</w:t>
      </w:r>
      <w:r w:rsidRPr="006D0A8F">
        <w:t>, exclusion policy</w:t>
      </w:r>
      <w:bookmarkEnd w:id="43"/>
    </w:p>
    <w:p w14:paraId="65D8D7F2" w14:textId="77777777" w:rsidR="00A95601" w:rsidRPr="006D0A8F" w:rsidRDefault="00A95601" w:rsidP="00C774CA">
      <w:pPr>
        <w:pStyle w:val="ListParagraph"/>
        <w:numPr>
          <w:ilvl w:val="0"/>
          <w:numId w:val="22"/>
        </w:numPr>
      </w:pPr>
      <w:r w:rsidRPr="006D0A8F">
        <w:t xml:space="preserve">Services or supplies that are furnished to </w:t>
      </w:r>
      <w:r w:rsidR="00127557" w:rsidRPr="006D0A8F">
        <w:t xml:space="preserve">member </w:t>
      </w:r>
      <w:r w:rsidRPr="006D0A8F">
        <w:t>by a provider who is an immediate relative</w:t>
      </w:r>
      <w:r w:rsidR="002A3C8E" w:rsidRPr="006D0A8F">
        <w:fldChar w:fldCharType="begin"/>
      </w:r>
      <w:r w:rsidR="002A3C8E" w:rsidRPr="006D0A8F">
        <w:instrText xml:space="preserve"> XE "Immediate relative" </w:instrText>
      </w:r>
      <w:r w:rsidR="002A3C8E" w:rsidRPr="006D0A8F">
        <w:fldChar w:fldCharType="end"/>
      </w:r>
      <w:r w:rsidRPr="006D0A8F">
        <w:t xml:space="preserve"> are </w:t>
      </w:r>
      <w:r w:rsidR="00127557" w:rsidRPr="006D0A8F">
        <w:t>excluded from</w:t>
      </w:r>
      <w:r w:rsidRPr="006D0A8F">
        <w:t xml:space="preserve"> cover</w:t>
      </w:r>
      <w:r w:rsidR="00127557" w:rsidRPr="006D0A8F">
        <w:t>age</w:t>
      </w:r>
      <w:r w:rsidRPr="006D0A8F">
        <w:t xml:space="preserve">. </w:t>
      </w:r>
    </w:p>
    <w:p w14:paraId="4AE13934" w14:textId="77777777" w:rsidR="00A95601" w:rsidRPr="006D0A8F" w:rsidRDefault="00A95601" w:rsidP="00C774CA">
      <w:pPr>
        <w:pStyle w:val="ListParagraph"/>
        <w:numPr>
          <w:ilvl w:val="1"/>
          <w:numId w:val="22"/>
        </w:numPr>
      </w:pPr>
      <w:r w:rsidRPr="006D0A8F">
        <w:t>Immediate relative is defined as spouse, natural or adoptive parent, child, sibling, stepparent, stepchild, stepsibling, father-in-law, mother-in-law, son-in-law, daughter-in-law, brother-in-law, sister-in-law, grandparent, grandchild, spouse of grandparent or spouse of grandchild.</w:t>
      </w:r>
    </w:p>
    <w:p w14:paraId="3D5C5502" w14:textId="77777777" w:rsidR="00563529" w:rsidRPr="006D0A8F" w:rsidRDefault="00563529" w:rsidP="008E3ED6">
      <w:pPr>
        <w:pStyle w:val="Heading2"/>
      </w:pPr>
      <w:bookmarkStart w:id="44" w:name="_Toc126675328"/>
      <w:r w:rsidRPr="006D0A8F">
        <w:t>Transportation</w:t>
      </w:r>
      <w:bookmarkEnd w:id="44"/>
      <w:r w:rsidR="00DA1D2A" w:rsidRPr="006D0A8F">
        <w:fldChar w:fldCharType="begin"/>
      </w:r>
      <w:r w:rsidR="00DA1D2A" w:rsidRPr="006D0A8F">
        <w:instrText xml:space="preserve"> XE </w:instrText>
      </w:r>
      <w:r w:rsidR="008E6B33" w:rsidRPr="006D0A8F">
        <w:instrText>“</w:instrText>
      </w:r>
      <w:r w:rsidR="00DA1D2A" w:rsidRPr="006D0A8F">
        <w:instrText>Transportation</w:instrText>
      </w:r>
      <w:r w:rsidR="008E6B33" w:rsidRPr="006D0A8F">
        <w:instrText>”</w:instrText>
      </w:r>
      <w:r w:rsidR="00DA1D2A" w:rsidRPr="006D0A8F">
        <w:instrText xml:space="preserve"> </w:instrText>
      </w:r>
      <w:r w:rsidR="00DA1D2A" w:rsidRPr="006D0A8F">
        <w:fldChar w:fldCharType="end"/>
      </w:r>
    </w:p>
    <w:p w14:paraId="1A3614C1" w14:textId="77777777" w:rsidR="00DA1D2A" w:rsidRPr="006D0A8F" w:rsidRDefault="00DA1D2A" w:rsidP="00C774CA">
      <w:pPr>
        <w:pStyle w:val="ListParagraph"/>
        <w:numPr>
          <w:ilvl w:val="0"/>
          <w:numId w:val="32"/>
        </w:numPr>
      </w:pPr>
      <w:r w:rsidRPr="006D0A8F">
        <w:t>Transportation</w:t>
      </w:r>
      <w:r w:rsidRPr="006D0A8F">
        <w:fldChar w:fldCharType="begin"/>
      </w:r>
      <w:r w:rsidRPr="006D0A8F">
        <w:instrText xml:space="preserve"> XE </w:instrText>
      </w:r>
      <w:r w:rsidR="008E6B33" w:rsidRPr="006D0A8F">
        <w:instrText>“</w:instrText>
      </w:r>
      <w:r w:rsidRPr="006D0A8F">
        <w:instrText>Transportation</w:instrText>
      </w:r>
      <w:r w:rsidR="008E6B33" w:rsidRPr="006D0A8F">
        <w:instrText>”</w:instrText>
      </w:r>
      <w:r w:rsidRPr="006D0A8F">
        <w:instrText xml:space="preserve"> </w:instrText>
      </w:r>
      <w:r w:rsidRPr="006D0A8F">
        <w:fldChar w:fldCharType="end"/>
      </w:r>
      <w:r w:rsidRPr="006D0A8F">
        <w:t xml:space="preserve"> from a private residence to a medical facilit</w:t>
      </w:r>
      <w:r w:rsidR="00C24DDC" w:rsidRPr="006D0A8F">
        <w:t xml:space="preserve">y for non-emergency services is </w:t>
      </w:r>
      <w:r w:rsidRPr="006D0A8F">
        <w:t>not covered.</w:t>
      </w:r>
    </w:p>
    <w:p w14:paraId="27C70097" w14:textId="77777777" w:rsidR="008E3ED6" w:rsidRPr="006D0A8F" w:rsidRDefault="008E3ED6" w:rsidP="00C774CA">
      <w:pPr>
        <w:pStyle w:val="ListParagraph"/>
        <w:numPr>
          <w:ilvl w:val="0"/>
          <w:numId w:val="32"/>
        </w:numPr>
      </w:pPr>
      <w:r w:rsidRPr="006D0A8F">
        <w:t>The cost for transportation from a medical facility to a residence is not covered unless determined to be medically necessary.</w:t>
      </w:r>
    </w:p>
    <w:p w14:paraId="186E577B" w14:textId="77777777" w:rsidR="00DA1D2A" w:rsidRPr="006D0A8F" w:rsidRDefault="00DA1D2A" w:rsidP="00C774CA">
      <w:pPr>
        <w:pStyle w:val="ListParagraph"/>
        <w:numPr>
          <w:ilvl w:val="0"/>
          <w:numId w:val="32"/>
        </w:numPr>
      </w:pPr>
      <w:r w:rsidRPr="006D0A8F">
        <w:rPr>
          <w:i/>
        </w:rPr>
        <w:t xml:space="preserve">See </w:t>
      </w:r>
      <w:hyperlink w:anchor="_Long-Term_Medical_Care" w:history="1">
        <w:r w:rsidRPr="006D0A8F">
          <w:rPr>
            <w:rStyle w:val="Hyperlink"/>
            <w:i/>
            <w:color w:val="auto"/>
          </w:rPr>
          <w:t>Long-Term Care</w:t>
        </w:r>
      </w:hyperlink>
      <w:r w:rsidRPr="006D0A8F">
        <w:rPr>
          <w:i/>
        </w:rPr>
        <w:t xml:space="preserve"> in the </w:t>
      </w:r>
      <w:hyperlink w:anchor="_Section_Three_-" w:history="1">
        <w:r w:rsidRPr="006D0A8F">
          <w:rPr>
            <w:rStyle w:val="Hyperlink"/>
            <w:i/>
            <w:color w:val="auto"/>
          </w:rPr>
          <w:t>Policy Section</w:t>
        </w:r>
      </w:hyperlink>
      <w:r w:rsidRPr="006D0A8F">
        <w:rPr>
          <w:i/>
        </w:rPr>
        <w:t xml:space="preserve"> for information on transportation for members in an </w:t>
      </w:r>
      <w:proofErr w:type="gramStart"/>
      <w:r w:rsidRPr="006D0A8F">
        <w:rPr>
          <w:i/>
        </w:rPr>
        <w:t>assisted-living</w:t>
      </w:r>
      <w:proofErr w:type="gramEnd"/>
      <w:r w:rsidRPr="006D0A8F">
        <w:rPr>
          <w:i/>
        </w:rPr>
        <w:t xml:space="preserve"> facility</w:t>
      </w:r>
    </w:p>
    <w:p w14:paraId="0ACB71C8" w14:textId="77777777" w:rsidR="00563529" w:rsidRPr="006D0A8F" w:rsidRDefault="00563529" w:rsidP="008E3ED6">
      <w:pPr>
        <w:pStyle w:val="Heading2"/>
      </w:pPr>
      <w:bookmarkStart w:id="45" w:name="_Toc126675329"/>
      <w:r w:rsidRPr="006D0A8F">
        <w:t>Death</w:t>
      </w:r>
      <w:r w:rsidR="003A4A60" w:rsidRPr="006D0A8F">
        <w:fldChar w:fldCharType="begin"/>
      </w:r>
      <w:r w:rsidR="003A4A60" w:rsidRPr="006D0A8F">
        <w:instrText xml:space="preserve"> XE </w:instrText>
      </w:r>
      <w:r w:rsidR="008E6B33" w:rsidRPr="006D0A8F">
        <w:instrText>“</w:instrText>
      </w:r>
      <w:r w:rsidR="003A4A60" w:rsidRPr="006D0A8F">
        <w:instrText>Death</w:instrText>
      </w:r>
      <w:r w:rsidR="008E6B33" w:rsidRPr="006D0A8F">
        <w:instrText>”</w:instrText>
      </w:r>
      <w:r w:rsidR="003A4A60" w:rsidRPr="006D0A8F">
        <w:instrText xml:space="preserve"> </w:instrText>
      </w:r>
      <w:r w:rsidR="003A4A60" w:rsidRPr="006D0A8F">
        <w:fldChar w:fldCharType="end"/>
      </w:r>
      <w:r w:rsidRPr="006D0A8F">
        <w:t xml:space="preserve"> of a Retired Fire Fighter, Procedures</w:t>
      </w:r>
      <w:bookmarkEnd w:id="45"/>
    </w:p>
    <w:p w14:paraId="39D8B097" w14:textId="77777777" w:rsidR="008E3ED6" w:rsidRPr="006D0A8F" w:rsidRDefault="008E3ED6" w:rsidP="00C774CA">
      <w:pPr>
        <w:pStyle w:val="ListParagraph"/>
        <w:numPr>
          <w:ilvl w:val="0"/>
          <w:numId w:val="33"/>
        </w:numPr>
      </w:pPr>
      <w:r w:rsidRPr="006D0A8F">
        <w:t xml:space="preserve">Notify the </w:t>
      </w:r>
      <w:r w:rsidR="00A4319B" w:rsidRPr="006D0A8F">
        <w:t>Pension Office</w:t>
      </w:r>
      <w:r w:rsidRPr="006D0A8F">
        <w:t xml:space="preserve"> as soon as possible.</w:t>
      </w:r>
    </w:p>
    <w:p w14:paraId="48FB6DC4" w14:textId="77777777" w:rsidR="008E3ED6" w:rsidRPr="006D0A8F" w:rsidRDefault="008E3ED6" w:rsidP="00C774CA">
      <w:pPr>
        <w:pStyle w:val="ListParagraph"/>
        <w:numPr>
          <w:ilvl w:val="0"/>
          <w:numId w:val="33"/>
        </w:numPr>
      </w:pPr>
      <w:r w:rsidRPr="006D0A8F">
        <w:t>Send a copy of the Death Certificate.</w:t>
      </w:r>
    </w:p>
    <w:p w14:paraId="70AEDB08" w14:textId="77777777" w:rsidR="008E3ED6" w:rsidRPr="006D0A8F" w:rsidRDefault="008E3ED6" w:rsidP="00C774CA">
      <w:pPr>
        <w:pStyle w:val="ListParagraph"/>
        <w:numPr>
          <w:ilvl w:val="0"/>
          <w:numId w:val="33"/>
        </w:numPr>
      </w:pPr>
      <w:r w:rsidRPr="006D0A8F">
        <w:t>If married, send a copy of the Marriage</w:t>
      </w:r>
      <w:r w:rsidR="00CC1BFB" w:rsidRPr="006D0A8F">
        <w:fldChar w:fldCharType="begin"/>
      </w:r>
      <w:r w:rsidR="00CC1BFB" w:rsidRPr="006D0A8F">
        <w:instrText xml:space="preserve"> XE </w:instrText>
      </w:r>
      <w:r w:rsidR="008E6B33" w:rsidRPr="006D0A8F">
        <w:instrText>“</w:instrText>
      </w:r>
      <w:r w:rsidR="00CC1BFB" w:rsidRPr="006D0A8F">
        <w:instrText>Marriage</w:instrText>
      </w:r>
      <w:r w:rsidR="008E6B33" w:rsidRPr="006D0A8F">
        <w:instrText>”</w:instrText>
      </w:r>
      <w:r w:rsidR="00CC1BFB" w:rsidRPr="006D0A8F">
        <w:instrText xml:space="preserve"> </w:instrText>
      </w:r>
      <w:r w:rsidR="00CC1BFB" w:rsidRPr="006D0A8F">
        <w:fldChar w:fldCharType="end"/>
      </w:r>
      <w:r w:rsidRPr="006D0A8F">
        <w:t xml:space="preserve"> Certificate.</w:t>
      </w:r>
    </w:p>
    <w:p w14:paraId="7F15B225" w14:textId="77777777" w:rsidR="008E3ED6" w:rsidRPr="006D0A8F" w:rsidRDefault="008E3ED6" w:rsidP="00DC01B4">
      <w:pPr>
        <w:pStyle w:val="ListParagraph"/>
        <w:ind w:firstLine="720"/>
      </w:pPr>
      <w:r w:rsidRPr="006D0A8F">
        <w:t>Address: 2200 6</w:t>
      </w:r>
      <w:r w:rsidRPr="006D0A8F">
        <w:rPr>
          <w:vertAlign w:val="superscript"/>
        </w:rPr>
        <w:t>th</w:t>
      </w:r>
      <w:r w:rsidRPr="006D0A8F">
        <w:t xml:space="preserve"> Avenue, Suite 820 Seattle, Washington 98121</w:t>
      </w:r>
    </w:p>
    <w:p w14:paraId="7E603989" w14:textId="77777777" w:rsidR="00D64ABB" w:rsidRPr="006D0A8F" w:rsidRDefault="002B3B77" w:rsidP="00DC01B4">
      <w:pPr>
        <w:pStyle w:val="ListParagraph"/>
        <w:ind w:firstLine="720"/>
      </w:pPr>
      <w:r w:rsidRPr="006D0A8F">
        <w:t>Phone: (206) 625-4355</w:t>
      </w:r>
    </w:p>
    <w:p w14:paraId="4C8C45F6" w14:textId="77777777" w:rsidR="00D64ABB" w:rsidRPr="006D0A8F" w:rsidRDefault="00D64ABB">
      <w:r w:rsidRPr="006D0A8F">
        <w:br w:type="page"/>
      </w:r>
    </w:p>
    <w:p w14:paraId="3C64DEAF" w14:textId="77777777" w:rsidR="006A5525" w:rsidRPr="006D0A8F" w:rsidRDefault="006A5525" w:rsidP="00801336">
      <w:pPr>
        <w:pStyle w:val="Heading1"/>
        <w:jc w:val="left"/>
      </w:pPr>
      <w:bookmarkStart w:id="46" w:name="_Toc126675330"/>
      <w:r w:rsidRPr="006D0A8F">
        <w:lastRenderedPageBreak/>
        <w:t>Section Four –Abbreviations</w:t>
      </w:r>
      <w:r w:rsidR="00E55B93" w:rsidRPr="006D0A8F">
        <w:t>, Definitions</w:t>
      </w:r>
      <w:bookmarkEnd w:id="46"/>
      <w:r w:rsidR="00E55B93" w:rsidRPr="006D0A8F">
        <w:t xml:space="preserve"> </w:t>
      </w:r>
    </w:p>
    <w:p w14:paraId="04BFC422" w14:textId="77777777" w:rsidR="00D64ABB" w:rsidRPr="006D0A8F" w:rsidRDefault="00D64ABB" w:rsidP="00586672">
      <w:pPr>
        <w:pStyle w:val="Heading2"/>
        <w:rPr>
          <w:rStyle w:val="Heading2Char"/>
        </w:rPr>
      </w:pPr>
    </w:p>
    <w:p w14:paraId="4BD3F6B0" w14:textId="77777777" w:rsidR="00586672" w:rsidRPr="006D0A8F" w:rsidRDefault="003B7D8F" w:rsidP="00D64ABB">
      <w:pPr>
        <w:pStyle w:val="Heading2"/>
        <w:spacing w:after="240"/>
        <w:rPr>
          <w:rStyle w:val="Heading2Char"/>
        </w:rPr>
      </w:pPr>
      <w:bookmarkStart w:id="47" w:name="_Toc126675331"/>
      <w:r w:rsidRPr="006D0A8F">
        <w:rPr>
          <w:rStyle w:val="Heading2Char"/>
        </w:rPr>
        <w:t>Abbreviations</w:t>
      </w:r>
      <w:bookmarkEnd w:id="47"/>
    </w:p>
    <w:tbl>
      <w:tblPr>
        <w:tblStyle w:val="TableGrid"/>
        <w:tblW w:w="9648" w:type="dxa"/>
        <w:tblLook w:val="04A0" w:firstRow="1" w:lastRow="0" w:firstColumn="1" w:lastColumn="0" w:noHBand="0" w:noVBand="1"/>
      </w:tblPr>
      <w:tblGrid>
        <w:gridCol w:w="2808"/>
        <w:gridCol w:w="6840"/>
      </w:tblGrid>
      <w:tr w:rsidR="004E5AB7" w:rsidRPr="006D0A8F" w14:paraId="2A8CA201" w14:textId="77777777" w:rsidTr="004E5AB7">
        <w:tc>
          <w:tcPr>
            <w:tcW w:w="2808" w:type="dxa"/>
          </w:tcPr>
          <w:p w14:paraId="1DAB8978" w14:textId="77777777" w:rsidR="004E5AB7" w:rsidRPr="006D0A8F" w:rsidRDefault="004E5AB7" w:rsidP="004E5AB7">
            <w:r w:rsidRPr="006D0A8F">
              <w:t>EOB</w:t>
            </w:r>
          </w:p>
        </w:tc>
        <w:tc>
          <w:tcPr>
            <w:tcW w:w="6840" w:type="dxa"/>
          </w:tcPr>
          <w:p w14:paraId="58C577AA" w14:textId="77777777" w:rsidR="004E5AB7" w:rsidRPr="006D0A8F" w:rsidRDefault="004E5AB7" w:rsidP="004E5AB7">
            <w:r w:rsidRPr="006D0A8F">
              <w:t>Explanation of Benefits</w:t>
            </w:r>
          </w:p>
        </w:tc>
      </w:tr>
      <w:tr w:rsidR="004E5AB7" w:rsidRPr="006D0A8F" w14:paraId="04A3B11C" w14:textId="77777777" w:rsidTr="004E5AB7">
        <w:tc>
          <w:tcPr>
            <w:tcW w:w="2808" w:type="dxa"/>
          </w:tcPr>
          <w:p w14:paraId="702FD3C1" w14:textId="77777777" w:rsidR="004E5AB7" w:rsidRPr="006D0A8F" w:rsidRDefault="004E5AB7" w:rsidP="004E5AB7">
            <w:r w:rsidRPr="006D0A8F">
              <w:t>RCW</w:t>
            </w:r>
          </w:p>
        </w:tc>
        <w:tc>
          <w:tcPr>
            <w:tcW w:w="6840" w:type="dxa"/>
          </w:tcPr>
          <w:p w14:paraId="75DB99AE" w14:textId="77777777" w:rsidR="004E5AB7" w:rsidRPr="006D0A8F" w:rsidRDefault="004E5AB7" w:rsidP="004E5AB7">
            <w:r w:rsidRPr="006D0A8F">
              <w:t>Revised Code of Washington</w:t>
            </w:r>
          </w:p>
        </w:tc>
      </w:tr>
      <w:tr w:rsidR="004E5AB7" w:rsidRPr="006D0A8F" w14:paraId="7D2B1714" w14:textId="77777777" w:rsidTr="004E5AB7">
        <w:tc>
          <w:tcPr>
            <w:tcW w:w="2808" w:type="dxa"/>
          </w:tcPr>
          <w:p w14:paraId="16CE2D41" w14:textId="77777777" w:rsidR="004E5AB7" w:rsidRPr="006D0A8F" w:rsidRDefault="004E5AB7" w:rsidP="004E5AB7">
            <w:r w:rsidRPr="006D0A8F">
              <w:t>WAC</w:t>
            </w:r>
          </w:p>
        </w:tc>
        <w:tc>
          <w:tcPr>
            <w:tcW w:w="6840" w:type="dxa"/>
          </w:tcPr>
          <w:p w14:paraId="7EAAE549" w14:textId="77777777" w:rsidR="004E5AB7" w:rsidRPr="006D0A8F" w:rsidRDefault="004E5AB7" w:rsidP="004E5AB7">
            <w:r w:rsidRPr="006D0A8F">
              <w:t>Washington Administrative Code</w:t>
            </w:r>
          </w:p>
        </w:tc>
      </w:tr>
      <w:tr w:rsidR="004E5AB7" w:rsidRPr="006D0A8F" w14:paraId="0BCD3943" w14:textId="77777777" w:rsidTr="004E5AB7">
        <w:tc>
          <w:tcPr>
            <w:tcW w:w="2808" w:type="dxa"/>
          </w:tcPr>
          <w:p w14:paraId="79215A51" w14:textId="77777777" w:rsidR="004E5AB7" w:rsidRPr="006D0A8F" w:rsidRDefault="004E5AB7" w:rsidP="004E5AB7">
            <w:r w:rsidRPr="006D0A8F">
              <w:t>LEOFF</w:t>
            </w:r>
          </w:p>
        </w:tc>
        <w:tc>
          <w:tcPr>
            <w:tcW w:w="6840" w:type="dxa"/>
          </w:tcPr>
          <w:p w14:paraId="0F92BF9A" w14:textId="77777777" w:rsidR="004E5AB7" w:rsidRPr="006D0A8F" w:rsidRDefault="004E5AB7" w:rsidP="004E5AB7">
            <w:r w:rsidRPr="006D0A8F">
              <w:t>Law Enforcement Officers and Fire Fighters</w:t>
            </w:r>
          </w:p>
        </w:tc>
      </w:tr>
    </w:tbl>
    <w:p w14:paraId="5B1A694C" w14:textId="77777777" w:rsidR="00991423" w:rsidRPr="006D0A8F" w:rsidRDefault="00991423" w:rsidP="00586672">
      <w:pPr>
        <w:pStyle w:val="Heading2"/>
        <w:rPr>
          <w:rStyle w:val="Heading2Char"/>
        </w:rPr>
      </w:pPr>
    </w:p>
    <w:p w14:paraId="1F467E06" w14:textId="77777777" w:rsidR="00E36F89" w:rsidRPr="006D0A8F" w:rsidRDefault="00E36F89" w:rsidP="00E36F89"/>
    <w:p w14:paraId="6E5D77DB" w14:textId="77777777" w:rsidR="009D6800" w:rsidRPr="006D0A8F" w:rsidRDefault="003B7D8F" w:rsidP="00991423">
      <w:pPr>
        <w:pStyle w:val="Heading2"/>
        <w:spacing w:after="240"/>
        <w:rPr>
          <w:rFonts w:ascii="Bookman Old Style" w:hAnsi="Bookman Old Style"/>
        </w:rPr>
      </w:pPr>
      <w:bookmarkStart w:id="48" w:name="_Toc126675332"/>
      <w:r w:rsidRPr="006D0A8F">
        <w:rPr>
          <w:rStyle w:val="Heading2Char"/>
        </w:rPr>
        <w:t>Definitions</w:t>
      </w:r>
      <w:bookmarkEnd w:id="48"/>
      <w:r w:rsidRPr="006D0A8F">
        <w:rPr>
          <w:rFonts w:ascii="Bookman Old Style" w:hAnsi="Bookman Old Style"/>
        </w:rPr>
        <w:tab/>
      </w:r>
    </w:p>
    <w:tbl>
      <w:tblPr>
        <w:tblStyle w:val="TableGrid"/>
        <w:tblW w:w="9648" w:type="dxa"/>
        <w:tblLook w:val="04A0" w:firstRow="1" w:lastRow="0" w:firstColumn="1" w:lastColumn="0" w:noHBand="0" w:noVBand="1"/>
      </w:tblPr>
      <w:tblGrid>
        <w:gridCol w:w="2448"/>
        <w:gridCol w:w="7200"/>
      </w:tblGrid>
      <w:tr w:rsidR="009D6800" w:rsidRPr="006D0A8F" w14:paraId="517F6B3F" w14:textId="77777777" w:rsidTr="004438CD">
        <w:tc>
          <w:tcPr>
            <w:tcW w:w="2448" w:type="dxa"/>
          </w:tcPr>
          <w:p w14:paraId="12CBF7EF" w14:textId="77777777" w:rsidR="009D6800" w:rsidRPr="006D0A8F" w:rsidRDefault="009D6800" w:rsidP="00586672">
            <w:pPr>
              <w:spacing w:after="120"/>
              <w:rPr>
                <w:rFonts w:cstheme="minorHAnsi"/>
                <w:szCs w:val="24"/>
              </w:rPr>
            </w:pPr>
            <w:r w:rsidRPr="006D0A8F">
              <w:rPr>
                <w:rFonts w:cstheme="minorHAnsi"/>
                <w:szCs w:val="24"/>
              </w:rPr>
              <w:t>Board</w:t>
            </w:r>
          </w:p>
        </w:tc>
        <w:tc>
          <w:tcPr>
            <w:tcW w:w="7200" w:type="dxa"/>
          </w:tcPr>
          <w:p w14:paraId="35F34A8A" w14:textId="77777777" w:rsidR="009D6800" w:rsidRPr="006D0A8F" w:rsidRDefault="00586672" w:rsidP="003B7D8F">
            <w:pPr>
              <w:spacing w:after="120"/>
              <w:jc w:val="both"/>
              <w:rPr>
                <w:rFonts w:cstheme="minorHAnsi"/>
                <w:sz w:val="22"/>
                <w:szCs w:val="24"/>
              </w:rPr>
            </w:pPr>
            <w:proofErr w:type="gramStart"/>
            <w:r w:rsidRPr="006D0A8F">
              <w:rPr>
                <w:rFonts w:cstheme="minorHAnsi"/>
                <w:sz w:val="22"/>
                <w:szCs w:val="24"/>
              </w:rPr>
              <w:t>The Seattle Fire Fighters Pension Board,</w:t>
            </w:r>
            <w:proofErr w:type="gramEnd"/>
            <w:r w:rsidRPr="006D0A8F">
              <w:rPr>
                <w:rFonts w:cstheme="minorHAnsi"/>
                <w:sz w:val="22"/>
                <w:szCs w:val="24"/>
              </w:rPr>
              <w:t xml:space="preserve"> </w:t>
            </w:r>
            <w:r w:rsidR="00DC01B4" w:rsidRPr="006D0A8F">
              <w:rPr>
                <w:rFonts w:cstheme="minorHAnsi"/>
                <w:sz w:val="22"/>
                <w:szCs w:val="24"/>
              </w:rPr>
              <w:t xml:space="preserve">was </w:t>
            </w:r>
            <w:r w:rsidRPr="006D0A8F">
              <w:rPr>
                <w:rFonts w:cstheme="minorHAnsi"/>
                <w:sz w:val="22"/>
                <w:szCs w:val="24"/>
              </w:rPr>
              <w:t>established by the 1947 Act to administer the Seattle Fire Fighter’s Pension Fund.  The Board consists of the Mayor of Seattle or his designee (who must be an elected City of Seattle official), the Director of Finance, the Chairman of the Seattle City Council</w:t>
            </w:r>
            <w:r w:rsidR="008E6B33" w:rsidRPr="006D0A8F">
              <w:rPr>
                <w:rFonts w:cstheme="minorHAnsi"/>
                <w:sz w:val="22"/>
                <w:szCs w:val="24"/>
              </w:rPr>
              <w:t>’</w:t>
            </w:r>
            <w:r w:rsidRPr="006D0A8F">
              <w:rPr>
                <w:rFonts w:cstheme="minorHAnsi"/>
                <w:sz w:val="22"/>
                <w:szCs w:val="24"/>
              </w:rPr>
              <w:t xml:space="preserve">s Finance Committee, and two elected Fire Fighters regularly employed by the Seattle Fire Department, or retired members subject to the jurisdiction of the Board.  The </w:t>
            </w:r>
            <w:proofErr w:type="gramStart"/>
            <w:r w:rsidRPr="006D0A8F">
              <w:rPr>
                <w:rFonts w:cstheme="minorHAnsi"/>
                <w:sz w:val="22"/>
                <w:szCs w:val="24"/>
              </w:rPr>
              <w:t>Mayor</w:t>
            </w:r>
            <w:proofErr w:type="gramEnd"/>
            <w:r w:rsidRPr="006D0A8F">
              <w:rPr>
                <w:rFonts w:cstheme="minorHAnsi"/>
                <w:sz w:val="22"/>
                <w:szCs w:val="24"/>
              </w:rPr>
              <w:t xml:space="preserve"> or his designee is Chairman of the Board.  An alternate Fire Fighter/Retired member is appointed by the two elected Fire Fighters to serve in either</w:t>
            </w:r>
            <w:r w:rsidR="008E6B33" w:rsidRPr="006D0A8F">
              <w:rPr>
                <w:rFonts w:cstheme="minorHAnsi"/>
                <w:sz w:val="22"/>
                <w:szCs w:val="24"/>
              </w:rPr>
              <w:t>’</w:t>
            </w:r>
            <w:r w:rsidRPr="006D0A8F">
              <w:rPr>
                <w:rFonts w:cstheme="minorHAnsi"/>
                <w:sz w:val="22"/>
                <w:szCs w:val="24"/>
              </w:rPr>
              <w:t>s absence. [RCW 41.26.110] [RCW 41.16.020].</w:t>
            </w:r>
          </w:p>
        </w:tc>
      </w:tr>
      <w:tr w:rsidR="009D6800" w:rsidRPr="006D0A8F" w14:paraId="34C128E9" w14:textId="77777777" w:rsidTr="004438CD">
        <w:tc>
          <w:tcPr>
            <w:tcW w:w="2448" w:type="dxa"/>
          </w:tcPr>
          <w:p w14:paraId="204224EF" w14:textId="77777777" w:rsidR="009D6800" w:rsidRPr="006D0A8F" w:rsidRDefault="009D6800" w:rsidP="00586672">
            <w:pPr>
              <w:spacing w:after="120"/>
              <w:rPr>
                <w:rFonts w:cstheme="minorHAnsi"/>
                <w:szCs w:val="24"/>
              </w:rPr>
            </w:pPr>
            <w:r w:rsidRPr="006D0A8F">
              <w:rPr>
                <w:rFonts w:cstheme="minorHAnsi"/>
                <w:szCs w:val="24"/>
              </w:rPr>
              <w:t>Disability</w:t>
            </w:r>
          </w:p>
        </w:tc>
        <w:tc>
          <w:tcPr>
            <w:tcW w:w="7200" w:type="dxa"/>
          </w:tcPr>
          <w:p w14:paraId="248F9E85" w14:textId="77777777" w:rsidR="009D6800" w:rsidRPr="006D0A8F" w:rsidRDefault="00586672" w:rsidP="002350DD">
            <w:pPr>
              <w:spacing w:after="120"/>
              <w:jc w:val="both"/>
              <w:rPr>
                <w:rFonts w:cstheme="minorHAnsi"/>
                <w:sz w:val="22"/>
                <w:szCs w:val="24"/>
              </w:rPr>
            </w:pPr>
            <w:r w:rsidRPr="006D0A8F">
              <w:rPr>
                <w:rFonts w:cstheme="minorHAnsi"/>
                <w:sz w:val="22"/>
                <w:szCs w:val="24"/>
              </w:rPr>
              <w:t xml:space="preserve">An illness or injury which causes a member to become incapable of performing his/her regularly assigned Seattle Fire Department duties.  Whether or not a member is disabled shall be determined by a </w:t>
            </w:r>
            <w:r w:rsidR="002350DD" w:rsidRPr="006D0A8F">
              <w:rPr>
                <w:rFonts w:cstheme="minorHAnsi"/>
                <w:sz w:val="22"/>
                <w:szCs w:val="24"/>
              </w:rPr>
              <w:t>p</w:t>
            </w:r>
            <w:r w:rsidR="008E6B33" w:rsidRPr="006D0A8F">
              <w:rPr>
                <w:rFonts w:cstheme="minorHAnsi"/>
                <w:sz w:val="22"/>
                <w:szCs w:val="24"/>
              </w:rPr>
              <w:t>rimary care physician</w:t>
            </w:r>
            <w:r w:rsidRPr="006D0A8F">
              <w:rPr>
                <w:rFonts w:cstheme="minorHAnsi"/>
                <w:sz w:val="22"/>
                <w:szCs w:val="24"/>
              </w:rPr>
              <w:t>, subject to review and approval by the Board.</w:t>
            </w:r>
          </w:p>
        </w:tc>
      </w:tr>
      <w:tr w:rsidR="004438CD" w:rsidRPr="006D0A8F" w14:paraId="4E1C7443" w14:textId="77777777" w:rsidTr="004438CD">
        <w:tc>
          <w:tcPr>
            <w:tcW w:w="2448" w:type="dxa"/>
          </w:tcPr>
          <w:p w14:paraId="714B4F41" w14:textId="600970C3" w:rsidR="004438CD" w:rsidRPr="006D0A8F" w:rsidRDefault="004438CD" w:rsidP="00586672">
            <w:pPr>
              <w:spacing w:after="120"/>
              <w:rPr>
                <w:rFonts w:cstheme="minorHAnsi"/>
                <w:szCs w:val="24"/>
              </w:rPr>
            </w:pPr>
            <w:r w:rsidRPr="006D0A8F">
              <w:rPr>
                <w:rFonts w:cstheme="minorHAnsi"/>
                <w:szCs w:val="24"/>
              </w:rPr>
              <w:t>Fund</w:t>
            </w:r>
          </w:p>
        </w:tc>
        <w:tc>
          <w:tcPr>
            <w:tcW w:w="7200" w:type="dxa"/>
          </w:tcPr>
          <w:p w14:paraId="712C5DEE" w14:textId="2B3C5075" w:rsidR="004438CD" w:rsidRPr="006D0A8F" w:rsidRDefault="004438CD" w:rsidP="003B7D8F">
            <w:pPr>
              <w:spacing w:after="120"/>
              <w:jc w:val="both"/>
              <w:rPr>
                <w:rFonts w:cstheme="minorHAnsi"/>
                <w:sz w:val="22"/>
                <w:szCs w:val="24"/>
              </w:rPr>
            </w:pPr>
            <w:r w:rsidRPr="006D0A8F">
              <w:rPr>
                <w:rFonts w:cstheme="minorHAnsi"/>
                <w:sz w:val="22"/>
                <w:szCs w:val="24"/>
              </w:rPr>
              <w:t>The Seattle Fire Fighters Pension Fund established by the 1947 Act.</w:t>
            </w:r>
          </w:p>
        </w:tc>
      </w:tr>
      <w:tr w:rsidR="004438CD" w:rsidRPr="006D0A8F" w14:paraId="6CDF396E" w14:textId="77777777" w:rsidTr="004438CD">
        <w:tc>
          <w:tcPr>
            <w:tcW w:w="2448" w:type="dxa"/>
          </w:tcPr>
          <w:p w14:paraId="34A51179" w14:textId="1DCA71CB" w:rsidR="004438CD" w:rsidRPr="006D0A8F" w:rsidRDefault="004438CD" w:rsidP="00586672">
            <w:pPr>
              <w:spacing w:after="120"/>
              <w:rPr>
                <w:rFonts w:cstheme="minorHAnsi"/>
                <w:szCs w:val="24"/>
              </w:rPr>
            </w:pPr>
            <w:r w:rsidRPr="006D0A8F">
              <w:rPr>
                <w:rFonts w:cstheme="minorHAnsi"/>
                <w:szCs w:val="24"/>
              </w:rPr>
              <w:t>Immediate Relative</w:t>
            </w:r>
            <w:r w:rsidRPr="006D0A8F">
              <w:rPr>
                <w:rFonts w:cstheme="minorHAnsi"/>
                <w:szCs w:val="24"/>
              </w:rPr>
              <w:fldChar w:fldCharType="begin"/>
            </w:r>
            <w:r w:rsidRPr="006D0A8F">
              <w:instrText xml:space="preserve"> XE "Immediate Relative" </w:instrText>
            </w:r>
            <w:r w:rsidRPr="006D0A8F">
              <w:rPr>
                <w:rFonts w:cstheme="minorHAnsi"/>
                <w:szCs w:val="24"/>
              </w:rPr>
              <w:fldChar w:fldCharType="end"/>
            </w:r>
          </w:p>
        </w:tc>
        <w:tc>
          <w:tcPr>
            <w:tcW w:w="7200" w:type="dxa"/>
          </w:tcPr>
          <w:p w14:paraId="3B9C0E59" w14:textId="0C9ECB82" w:rsidR="004438CD" w:rsidRPr="006D0A8F" w:rsidRDefault="004438CD" w:rsidP="003B7D8F">
            <w:pPr>
              <w:spacing w:after="120"/>
              <w:jc w:val="both"/>
              <w:rPr>
                <w:rFonts w:cstheme="minorHAnsi"/>
                <w:sz w:val="22"/>
                <w:szCs w:val="24"/>
              </w:rPr>
            </w:pPr>
            <w:r w:rsidRPr="006D0A8F">
              <w:rPr>
                <w:rFonts w:cstheme="minorHAnsi"/>
                <w:sz w:val="22"/>
                <w:szCs w:val="24"/>
              </w:rPr>
              <w:t>Spouse, natural or adoptive parent, child, sibling, stepparent, stepchild, stepsibling, father-in-law, mother-in-law, son-in-law, daughter-in-law, brother-in-law, sister-in-law, grandparent, grandchild, spouse of grandparent, or spouse of grandchild</w:t>
            </w:r>
          </w:p>
        </w:tc>
      </w:tr>
      <w:tr w:rsidR="004438CD" w:rsidRPr="006D0A8F" w14:paraId="1AF2B7FE" w14:textId="77777777" w:rsidTr="004438CD">
        <w:tc>
          <w:tcPr>
            <w:tcW w:w="2448" w:type="dxa"/>
          </w:tcPr>
          <w:p w14:paraId="4AAB2DA4" w14:textId="549536F1" w:rsidR="004438CD" w:rsidRPr="006D0A8F" w:rsidRDefault="004438CD" w:rsidP="00586672">
            <w:pPr>
              <w:spacing w:after="120"/>
              <w:rPr>
                <w:rFonts w:cstheme="minorHAnsi"/>
                <w:szCs w:val="24"/>
              </w:rPr>
            </w:pPr>
            <w:r w:rsidRPr="006D0A8F">
              <w:rPr>
                <w:rFonts w:cstheme="minorHAnsi"/>
                <w:szCs w:val="24"/>
              </w:rPr>
              <w:t>Medical Emergency</w:t>
            </w:r>
          </w:p>
        </w:tc>
        <w:tc>
          <w:tcPr>
            <w:tcW w:w="7200" w:type="dxa"/>
          </w:tcPr>
          <w:p w14:paraId="2402D003" w14:textId="2071C284" w:rsidR="004438CD" w:rsidRPr="006D0A8F" w:rsidRDefault="004438CD" w:rsidP="003B7D8F">
            <w:pPr>
              <w:spacing w:after="120"/>
              <w:jc w:val="both"/>
              <w:rPr>
                <w:rFonts w:cstheme="minorHAnsi"/>
                <w:sz w:val="22"/>
                <w:szCs w:val="24"/>
              </w:rPr>
            </w:pPr>
            <w:r w:rsidRPr="006D0A8F">
              <w:rPr>
                <w:rFonts w:cstheme="minorHAnsi"/>
                <w:sz w:val="22"/>
                <w:szCs w:val="24"/>
              </w:rPr>
              <w:t>An illness or injury requiring medical treatment beyond basic first aid and normally requiring the services of the Medic I system.</w:t>
            </w:r>
          </w:p>
        </w:tc>
      </w:tr>
      <w:tr w:rsidR="004438CD" w:rsidRPr="006D0A8F" w14:paraId="7FB90848" w14:textId="77777777" w:rsidTr="004438CD">
        <w:tc>
          <w:tcPr>
            <w:tcW w:w="2448" w:type="dxa"/>
          </w:tcPr>
          <w:p w14:paraId="6C8947E3" w14:textId="7BF0CC0B" w:rsidR="004438CD" w:rsidRPr="006D0A8F" w:rsidRDefault="004438CD" w:rsidP="00586672">
            <w:pPr>
              <w:spacing w:after="120"/>
              <w:rPr>
                <w:rFonts w:cstheme="minorHAnsi"/>
                <w:szCs w:val="24"/>
              </w:rPr>
            </w:pPr>
            <w:r w:rsidRPr="006D0A8F">
              <w:rPr>
                <w:rFonts w:cstheme="minorHAnsi"/>
                <w:szCs w:val="24"/>
              </w:rPr>
              <w:t>Member</w:t>
            </w:r>
          </w:p>
        </w:tc>
        <w:tc>
          <w:tcPr>
            <w:tcW w:w="7200" w:type="dxa"/>
          </w:tcPr>
          <w:p w14:paraId="6997CDA4" w14:textId="65CB3AE0" w:rsidR="004438CD" w:rsidRPr="006D0A8F" w:rsidRDefault="004438CD" w:rsidP="003B7D8F">
            <w:pPr>
              <w:spacing w:after="120"/>
              <w:jc w:val="both"/>
              <w:rPr>
                <w:rFonts w:cstheme="minorHAnsi"/>
                <w:sz w:val="22"/>
                <w:szCs w:val="24"/>
              </w:rPr>
            </w:pPr>
            <w:r w:rsidRPr="006D0A8F">
              <w:rPr>
                <w:rFonts w:cstheme="minorHAnsi"/>
                <w:sz w:val="22"/>
                <w:szCs w:val="24"/>
              </w:rPr>
              <w:t>A retired or active uniformed employee of the Seattle Fire Department.</w:t>
            </w:r>
          </w:p>
        </w:tc>
      </w:tr>
      <w:tr w:rsidR="004438CD" w:rsidRPr="006D0A8F" w14:paraId="09C1AF29" w14:textId="77777777" w:rsidTr="004438CD">
        <w:tc>
          <w:tcPr>
            <w:tcW w:w="2448" w:type="dxa"/>
          </w:tcPr>
          <w:p w14:paraId="787FAE16" w14:textId="20D697DD" w:rsidR="004438CD" w:rsidRPr="006D0A8F" w:rsidRDefault="004438CD" w:rsidP="00586672">
            <w:pPr>
              <w:spacing w:after="120"/>
              <w:rPr>
                <w:rFonts w:cstheme="minorHAnsi"/>
                <w:szCs w:val="24"/>
              </w:rPr>
            </w:pPr>
            <w:r w:rsidRPr="006D0A8F">
              <w:rPr>
                <w:rFonts w:cstheme="minorHAnsi"/>
                <w:szCs w:val="24"/>
              </w:rPr>
              <w:t xml:space="preserve">Medically Necessary </w:t>
            </w:r>
          </w:p>
        </w:tc>
        <w:tc>
          <w:tcPr>
            <w:tcW w:w="7200" w:type="dxa"/>
          </w:tcPr>
          <w:p w14:paraId="55466C9D" w14:textId="27C69B43" w:rsidR="004438CD" w:rsidRPr="006D0A8F" w:rsidRDefault="004438CD" w:rsidP="003B7D8F">
            <w:pPr>
              <w:spacing w:after="120"/>
              <w:jc w:val="both"/>
              <w:rPr>
                <w:rFonts w:cstheme="minorHAnsi"/>
                <w:sz w:val="22"/>
                <w:szCs w:val="24"/>
              </w:rPr>
            </w:pPr>
            <w:r w:rsidRPr="006D0A8F">
              <w:rPr>
                <w:rFonts w:cstheme="minorHAnsi"/>
                <w:sz w:val="22"/>
                <w:szCs w:val="24"/>
              </w:rPr>
              <w:t>Health-care services and/or supplies that your physician decides are required to diagnose, prevent, or treat an illness, injury, or disease</w:t>
            </w:r>
          </w:p>
        </w:tc>
      </w:tr>
      <w:tr w:rsidR="004438CD" w:rsidRPr="006D0A8F" w14:paraId="3AE0BD73" w14:textId="77777777" w:rsidTr="004438CD">
        <w:tc>
          <w:tcPr>
            <w:tcW w:w="2448" w:type="dxa"/>
          </w:tcPr>
          <w:p w14:paraId="66696F7D" w14:textId="568D350C" w:rsidR="004438CD" w:rsidRPr="006D0A8F" w:rsidRDefault="004438CD" w:rsidP="00586672">
            <w:pPr>
              <w:spacing w:after="120"/>
              <w:rPr>
                <w:rFonts w:cstheme="minorHAnsi"/>
                <w:szCs w:val="24"/>
              </w:rPr>
            </w:pPr>
            <w:r w:rsidRPr="006D0A8F">
              <w:rPr>
                <w:rFonts w:cstheme="minorHAnsi"/>
                <w:szCs w:val="24"/>
              </w:rPr>
              <w:t>Pension Fund Office</w:t>
            </w:r>
          </w:p>
        </w:tc>
        <w:tc>
          <w:tcPr>
            <w:tcW w:w="7200" w:type="dxa"/>
          </w:tcPr>
          <w:p w14:paraId="5FC1D664" w14:textId="77777777" w:rsidR="004438CD" w:rsidRPr="006D0A8F" w:rsidRDefault="004438CD" w:rsidP="00F27627">
            <w:pPr>
              <w:spacing w:after="120"/>
              <w:rPr>
                <w:rFonts w:cstheme="minorHAnsi"/>
                <w:sz w:val="22"/>
                <w:szCs w:val="24"/>
              </w:rPr>
            </w:pPr>
            <w:r w:rsidRPr="006D0A8F">
              <w:rPr>
                <w:rFonts w:cstheme="minorHAnsi"/>
                <w:sz w:val="22"/>
                <w:szCs w:val="24"/>
              </w:rPr>
              <w:t xml:space="preserve">Office of the Executive Secretary of the Board is located </w:t>
            </w:r>
            <w:proofErr w:type="gramStart"/>
            <w:r w:rsidRPr="006D0A8F">
              <w:rPr>
                <w:rFonts w:cstheme="minorHAnsi"/>
                <w:sz w:val="22"/>
                <w:szCs w:val="24"/>
              </w:rPr>
              <w:t>at</w:t>
            </w:r>
            <w:proofErr w:type="gramEnd"/>
            <w:r w:rsidRPr="006D0A8F">
              <w:rPr>
                <w:rFonts w:cstheme="minorHAnsi"/>
                <w:sz w:val="22"/>
                <w:szCs w:val="24"/>
              </w:rPr>
              <w:t xml:space="preserve"> </w:t>
            </w:r>
          </w:p>
          <w:p w14:paraId="2A4AA4BB" w14:textId="2A51A435" w:rsidR="004438CD" w:rsidRDefault="004438CD" w:rsidP="00F27627">
            <w:pPr>
              <w:spacing w:after="120"/>
              <w:rPr>
                <w:rFonts w:cstheme="minorHAnsi"/>
                <w:sz w:val="22"/>
                <w:szCs w:val="24"/>
              </w:rPr>
            </w:pPr>
            <w:r w:rsidRPr="006D0A8F">
              <w:rPr>
                <w:rFonts w:cstheme="minorHAnsi"/>
                <w:sz w:val="22"/>
                <w:szCs w:val="24"/>
              </w:rPr>
              <w:lastRenderedPageBreak/>
              <w:t>2200 6</w:t>
            </w:r>
            <w:r w:rsidRPr="006D0A8F">
              <w:rPr>
                <w:rFonts w:cstheme="minorHAnsi"/>
                <w:sz w:val="22"/>
                <w:szCs w:val="24"/>
                <w:vertAlign w:val="superscript"/>
              </w:rPr>
              <w:t>th</w:t>
            </w:r>
            <w:r w:rsidRPr="006D0A8F">
              <w:rPr>
                <w:rFonts w:cstheme="minorHAnsi"/>
                <w:sz w:val="22"/>
                <w:szCs w:val="24"/>
              </w:rPr>
              <w:t xml:space="preserve"> Avenue, Suite 820, Seattle, Washington 98121-</w:t>
            </w:r>
            <w:proofErr w:type="gramStart"/>
            <w:r w:rsidRPr="006D0A8F">
              <w:rPr>
                <w:rFonts w:cstheme="minorHAnsi"/>
                <w:sz w:val="22"/>
                <w:szCs w:val="24"/>
              </w:rPr>
              <w:t xml:space="preserve">1822,   </w:t>
            </w:r>
            <w:proofErr w:type="gramEnd"/>
            <w:r w:rsidRPr="006D0A8F">
              <w:rPr>
                <w:rFonts w:cstheme="minorHAnsi"/>
                <w:sz w:val="22"/>
                <w:szCs w:val="24"/>
              </w:rPr>
              <w:t xml:space="preserve">                                                 PH: (206) 625-4355, FAX: (206) 625-4521,                                                                 Email: SeattleFirePension@seattle.gov </w:t>
            </w:r>
          </w:p>
          <w:p w14:paraId="3C4F8551" w14:textId="47BD6CEA" w:rsidR="004438CD" w:rsidRPr="006D0A8F" w:rsidRDefault="004438CD" w:rsidP="00F27627">
            <w:pPr>
              <w:spacing w:after="120"/>
              <w:rPr>
                <w:rFonts w:cstheme="minorHAnsi"/>
                <w:sz w:val="22"/>
                <w:szCs w:val="24"/>
              </w:rPr>
            </w:pPr>
            <w:r>
              <w:rPr>
                <w:rFonts w:cstheme="minorHAnsi"/>
                <w:sz w:val="22"/>
                <w:szCs w:val="24"/>
              </w:rPr>
              <w:t xml:space="preserve">Website: </w:t>
            </w:r>
            <w:r w:rsidR="00F222C0">
              <w:rPr>
                <w:rFonts w:cstheme="minorHAnsi"/>
                <w:sz w:val="22"/>
                <w:szCs w:val="24"/>
              </w:rPr>
              <w:t>www.seattlefirepension.org</w:t>
            </w:r>
          </w:p>
          <w:p w14:paraId="75E70611" w14:textId="0C9E61B8" w:rsidR="004438CD" w:rsidRPr="006D0A8F" w:rsidRDefault="004438CD" w:rsidP="00586672">
            <w:pPr>
              <w:spacing w:after="120"/>
              <w:jc w:val="both"/>
              <w:rPr>
                <w:rFonts w:cstheme="minorHAnsi"/>
                <w:sz w:val="22"/>
                <w:szCs w:val="24"/>
              </w:rPr>
            </w:pPr>
            <w:r w:rsidRPr="006D0A8F">
              <w:rPr>
                <w:rFonts w:cstheme="minorHAnsi"/>
                <w:sz w:val="22"/>
                <w:szCs w:val="24"/>
              </w:rPr>
              <w:t>All forms can be emailed if you choose.</w:t>
            </w:r>
          </w:p>
        </w:tc>
      </w:tr>
      <w:tr w:rsidR="004438CD" w:rsidRPr="006D0A8F" w14:paraId="4F9673F8" w14:textId="77777777" w:rsidTr="004438CD">
        <w:tc>
          <w:tcPr>
            <w:tcW w:w="2448" w:type="dxa"/>
          </w:tcPr>
          <w:p w14:paraId="5AD0C79B" w14:textId="55CFC1DB" w:rsidR="004438CD" w:rsidRPr="006D0A8F" w:rsidRDefault="004438CD" w:rsidP="00586672">
            <w:pPr>
              <w:spacing w:after="120"/>
              <w:rPr>
                <w:rFonts w:cstheme="minorHAnsi"/>
                <w:szCs w:val="24"/>
              </w:rPr>
            </w:pPr>
            <w:r w:rsidRPr="006D0A8F">
              <w:rPr>
                <w:rFonts w:cstheme="minorHAnsi"/>
                <w:szCs w:val="24"/>
              </w:rPr>
              <w:lastRenderedPageBreak/>
              <w:t>Pension Laws</w:t>
            </w:r>
          </w:p>
        </w:tc>
        <w:tc>
          <w:tcPr>
            <w:tcW w:w="7200" w:type="dxa"/>
          </w:tcPr>
          <w:p w14:paraId="412BFD05" w14:textId="03CD55ED" w:rsidR="004438CD" w:rsidRPr="006D0A8F" w:rsidRDefault="004438CD" w:rsidP="00F27627">
            <w:pPr>
              <w:spacing w:after="120"/>
              <w:rPr>
                <w:rFonts w:cstheme="minorHAnsi"/>
                <w:sz w:val="22"/>
                <w:szCs w:val="24"/>
              </w:rPr>
            </w:pPr>
            <w:r w:rsidRPr="006D0A8F">
              <w:rPr>
                <w:rFonts w:cstheme="minorHAnsi"/>
                <w:sz w:val="22"/>
                <w:szCs w:val="24"/>
              </w:rPr>
              <w:t>The Washington State laws RCW 41.16, 41.18 &amp; 41.26. WAC 415-105</w:t>
            </w:r>
          </w:p>
        </w:tc>
      </w:tr>
      <w:tr w:rsidR="004438CD" w:rsidRPr="006D0A8F" w14:paraId="043BA125" w14:textId="77777777" w:rsidTr="004438CD">
        <w:tc>
          <w:tcPr>
            <w:tcW w:w="2448" w:type="dxa"/>
          </w:tcPr>
          <w:p w14:paraId="59EBD20D" w14:textId="24D1D9AB" w:rsidR="004438CD" w:rsidRPr="006D0A8F" w:rsidRDefault="004438CD" w:rsidP="00586672">
            <w:pPr>
              <w:spacing w:after="120"/>
              <w:rPr>
                <w:rFonts w:cstheme="minorHAnsi"/>
                <w:szCs w:val="24"/>
              </w:rPr>
            </w:pPr>
            <w:r w:rsidRPr="006D0A8F">
              <w:rPr>
                <w:rFonts w:cstheme="minorHAnsi"/>
                <w:szCs w:val="24"/>
              </w:rPr>
              <w:t>Primary Care Physician</w:t>
            </w:r>
          </w:p>
        </w:tc>
        <w:tc>
          <w:tcPr>
            <w:tcW w:w="7200" w:type="dxa"/>
          </w:tcPr>
          <w:p w14:paraId="46E61836" w14:textId="687F230A" w:rsidR="004438CD" w:rsidRPr="006D0A8F" w:rsidRDefault="004438CD" w:rsidP="003B7D8F">
            <w:pPr>
              <w:spacing w:after="120"/>
              <w:jc w:val="both"/>
              <w:rPr>
                <w:rFonts w:cstheme="minorHAnsi"/>
                <w:sz w:val="22"/>
                <w:szCs w:val="24"/>
              </w:rPr>
            </w:pPr>
            <w:r w:rsidRPr="006D0A8F">
              <w:rPr>
                <w:rFonts w:cstheme="minorHAnsi"/>
                <w:sz w:val="22"/>
                <w:szCs w:val="24"/>
              </w:rPr>
              <w:t>Member’s chosen physician approved by the Board to provide medically necessary services and referrals.</w:t>
            </w:r>
          </w:p>
        </w:tc>
      </w:tr>
      <w:tr w:rsidR="004438CD" w:rsidRPr="006D0A8F" w14:paraId="41132C87" w14:textId="77777777" w:rsidTr="004438CD">
        <w:tc>
          <w:tcPr>
            <w:tcW w:w="2448" w:type="dxa"/>
          </w:tcPr>
          <w:p w14:paraId="7EA1AD87" w14:textId="1B70475E" w:rsidR="004438CD" w:rsidRPr="006D0A8F" w:rsidRDefault="004438CD" w:rsidP="00586672">
            <w:pPr>
              <w:spacing w:after="120"/>
              <w:rPr>
                <w:rFonts w:cstheme="minorHAnsi"/>
                <w:szCs w:val="24"/>
              </w:rPr>
            </w:pPr>
            <w:r w:rsidRPr="006D0A8F">
              <w:rPr>
                <w:rFonts w:cstheme="minorHAnsi"/>
                <w:szCs w:val="24"/>
              </w:rPr>
              <w:t>Executive Secretary</w:t>
            </w:r>
          </w:p>
        </w:tc>
        <w:tc>
          <w:tcPr>
            <w:tcW w:w="7200" w:type="dxa"/>
          </w:tcPr>
          <w:p w14:paraId="1B8B10E0" w14:textId="55E11474" w:rsidR="004438CD" w:rsidRPr="006D0A8F" w:rsidRDefault="004438CD" w:rsidP="003B7D8F">
            <w:pPr>
              <w:spacing w:after="120"/>
              <w:jc w:val="both"/>
              <w:rPr>
                <w:rFonts w:cstheme="minorHAnsi"/>
                <w:sz w:val="22"/>
                <w:szCs w:val="24"/>
              </w:rPr>
            </w:pPr>
            <w:r w:rsidRPr="006D0A8F">
              <w:rPr>
                <w:rFonts w:cstheme="minorHAnsi"/>
                <w:sz w:val="22"/>
                <w:szCs w:val="24"/>
              </w:rPr>
              <w:t>The Executive Secretary and/or the Benefits Administrators appointed by the Board to provide staff support to the Board.</w:t>
            </w:r>
          </w:p>
        </w:tc>
      </w:tr>
      <w:tr w:rsidR="004438CD" w:rsidRPr="006D0A8F" w14:paraId="7DB7F3EE" w14:textId="77777777" w:rsidTr="004438CD">
        <w:tc>
          <w:tcPr>
            <w:tcW w:w="2448" w:type="dxa"/>
          </w:tcPr>
          <w:p w14:paraId="17A01801" w14:textId="7697DB6C" w:rsidR="004438CD" w:rsidRPr="006D0A8F" w:rsidRDefault="004438CD" w:rsidP="00586672">
            <w:pPr>
              <w:spacing w:after="120"/>
              <w:rPr>
                <w:rFonts w:cstheme="minorHAnsi"/>
                <w:szCs w:val="24"/>
              </w:rPr>
            </w:pPr>
            <w:r w:rsidRPr="006D0A8F">
              <w:rPr>
                <w:rFonts w:cstheme="minorHAnsi"/>
                <w:szCs w:val="24"/>
              </w:rPr>
              <w:t>Subrogation</w:t>
            </w:r>
          </w:p>
        </w:tc>
        <w:tc>
          <w:tcPr>
            <w:tcW w:w="7200" w:type="dxa"/>
          </w:tcPr>
          <w:p w14:paraId="73C5937C" w14:textId="683FA492" w:rsidR="004438CD" w:rsidRPr="006D0A8F" w:rsidRDefault="004438CD" w:rsidP="003B7D8F">
            <w:pPr>
              <w:spacing w:after="120"/>
              <w:jc w:val="both"/>
              <w:rPr>
                <w:rFonts w:cstheme="minorHAnsi"/>
                <w:sz w:val="22"/>
                <w:szCs w:val="24"/>
              </w:rPr>
            </w:pPr>
            <w:r w:rsidRPr="006D0A8F">
              <w:rPr>
                <w:rFonts w:cstheme="minorHAnsi"/>
                <w:sz w:val="22"/>
                <w:szCs w:val="24"/>
              </w:rPr>
              <w:t>Subrogation is the substitution of one person in the place of another with reference to a lawful claim.  When the Pension Fund pays medical bills for a member injured by a third-party, the Fund is by statute entitled to recover the amount paid.  See Section 3.13.</w:t>
            </w:r>
          </w:p>
        </w:tc>
      </w:tr>
      <w:tr w:rsidR="004438CD" w:rsidRPr="006D0A8F" w14:paraId="02834238" w14:textId="77777777" w:rsidTr="004438CD">
        <w:tc>
          <w:tcPr>
            <w:tcW w:w="2448" w:type="dxa"/>
          </w:tcPr>
          <w:p w14:paraId="1515E348" w14:textId="53F1D730" w:rsidR="004438CD" w:rsidRPr="006D0A8F" w:rsidRDefault="004438CD" w:rsidP="00586672">
            <w:pPr>
              <w:spacing w:after="120"/>
              <w:rPr>
                <w:rFonts w:cstheme="minorHAnsi"/>
                <w:szCs w:val="24"/>
              </w:rPr>
            </w:pPr>
            <w:r w:rsidRPr="006D0A8F">
              <w:rPr>
                <w:rFonts w:cstheme="minorHAnsi"/>
                <w:szCs w:val="24"/>
              </w:rPr>
              <w:t>Third-Party Claims</w:t>
            </w:r>
          </w:p>
        </w:tc>
        <w:tc>
          <w:tcPr>
            <w:tcW w:w="7200" w:type="dxa"/>
          </w:tcPr>
          <w:p w14:paraId="4BF6DCED" w14:textId="77777777" w:rsidR="004438CD" w:rsidRPr="006D0A8F" w:rsidRDefault="004438CD" w:rsidP="00E36F89">
            <w:pPr>
              <w:spacing w:after="120"/>
              <w:rPr>
                <w:rFonts w:cstheme="minorHAnsi"/>
                <w:sz w:val="22"/>
                <w:szCs w:val="24"/>
              </w:rPr>
            </w:pPr>
            <w:r w:rsidRPr="006D0A8F">
              <w:rPr>
                <w:rFonts w:cstheme="minorHAnsi"/>
                <w:b/>
                <w:sz w:val="22"/>
                <w:szCs w:val="24"/>
              </w:rPr>
              <w:t>A.</w:t>
            </w:r>
            <w:r w:rsidRPr="006D0A8F">
              <w:rPr>
                <w:rFonts w:cstheme="minorHAnsi"/>
                <w:sz w:val="22"/>
                <w:szCs w:val="24"/>
              </w:rPr>
              <w:t xml:space="preserve">   When a member is injured by the act of another person who is legally responsible for the damage incurred, the member has a right of action which is usually pursued by the member who retains a private attorney to either negotiate a settlement or litigate a recovery.  In either case, to the extent that the Pension Fund pays medical expenses on behalf of its member for such an injury accident, it is the Pension Fund which is entitled to recovery of that amount.</w:t>
            </w:r>
          </w:p>
          <w:p w14:paraId="58864909" w14:textId="77777777" w:rsidR="004438CD" w:rsidRPr="006D0A8F" w:rsidRDefault="004438CD" w:rsidP="00E36F89">
            <w:pPr>
              <w:spacing w:after="120"/>
              <w:rPr>
                <w:rFonts w:cstheme="minorHAnsi"/>
                <w:sz w:val="22"/>
                <w:szCs w:val="24"/>
              </w:rPr>
            </w:pPr>
            <w:r w:rsidRPr="006D0A8F">
              <w:rPr>
                <w:rFonts w:cstheme="minorHAnsi"/>
                <w:b/>
                <w:sz w:val="22"/>
                <w:szCs w:val="24"/>
              </w:rPr>
              <w:t>B.</w:t>
            </w:r>
            <w:r w:rsidRPr="006D0A8F">
              <w:rPr>
                <w:rFonts w:cstheme="minorHAnsi"/>
                <w:sz w:val="22"/>
                <w:szCs w:val="24"/>
              </w:rPr>
              <w:t xml:space="preserve">  RCW 41.26.150(3) creates the subrogation interest referred to above which is for recovery of the costs for medical services in connection with the member's sickness or disability</w:t>
            </w:r>
            <w:r w:rsidRPr="006D0A8F">
              <w:rPr>
                <w:rFonts w:cstheme="minorHAnsi"/>
                <w:sz w:val="22"/>
                <w:szCs w:val="24"/>
              </w:rPr>
              <w:fldChar w:fldCharType="begin"/>
            </w:r>
            <w:r w:rsidRPr="006D0A8F">
              <w:instrText xml:space="preserve"> XE "</w:instrText>
            </w:r>
            <w:r w:rsidRPr="006D0A8F">
              <w:rPr>
                <w:szCs w:val="24"/>
              </w:rPr>
              <w:instrText>disability</w:instrText>
            </w:r>
            <w:r w:rsidRPr="006D0A8F">
              <w:instrText xml:space="preserve">" </w:instrText>
            </w:r>
            <w:r w:rsidRPr="006D0A8F">
              <w:rPr>
                <w:rFonts w:cstheme="minorHAnsi"/>
                <w:sz w:val="22"/>
                <w:szCs w:val="24"/>
              </w:rPr>
              <w:fldChar w:fldCharType="end"/>
            </w:r>
            <w:r w:rsidRPr="006D0A8F">
              <w:rPr>
                <w:rFonts w:cstheme="minorHAnsi"/>
                <w:sz w:val="22"/>
                <w:szCs w:val="24"/>
              </w:rPr>
              <w:t xml:space="preserve">, to the extent those funds have been paid by the fund.  The claim for damage to your person is your responsibility to pursue.  The fund will obtain the information from you </w:t>
            </w:r>
            <w:proofErr w:type="gramStart"/>
            <w:r w:rsidRPr="006D0A8F">
              <w:rPr>
                <w:rFonts w:cstheme="minorHAnsi"/>
                <w:sz w:val="22"/>
                <w:szCs w:val="24"/>
              </w:rPr>
              <w:t>as a result of</w:t>
            </w:r>
            <w:proofErr w:type="gramEnd"/>
            <w:r w:rsidRPr="006D0A8F">
              <w:rPr>
                <w:rFonts w:cstheme="minorHAnsi"/>
                <w:sz w:val="22"/>
                <w:szCs w:val="24"/>
              </w:rPr>
              <w:t xml:space="preserve"> your "Claim/Referral" form and will contact your attorney to keep him/her informed of the amount of the lien claimed against your recovery. </w:t>
            </w:r>
          </w:p>
          <w:p w14:paraId="03BCF157" w14:textId="32ACCF6A" w:rsidR="004438CD" w:rsidRPr="006D0A8F" w:rsidRDefault="004438CD" w:rsidP="003B7D8F">
            <w:pPr>
              <w:spacing w:after="120"/>
              <w:jc w:val="both"/>
              <w:rPr>
                <w:rFonts w:cstheme="minorHAnsi"/>
                <w:sz w:val="22"/>
                <w:szCs w:val="24"/>
              </w:rPr>
            </w:pPr>
            <w:r w:rsidRPr="006D0A8F">
              <w:rPr>
                <w:rFonts w:cstheme="minorHAnsi"/>
                <w:b/>
                <w:sz w:val="22"/>
                <w:szCs w:val="24"/>
              </w:rPr>
              <w:t>C.</w:t>
            </w:r>
            <w:r w:rsidRPr="006D0A8F">
              <w:rPr>
                <w:rFonts w:cstheme="minorHAnsi"/>
                <w:sz w:val="22"/>
                <w:szCs w:val="24"/>
              </w:rPr>
              <w:t xml:space="preserve">  To the extent that the member enters into a "contingency" agreement with an attorney, the Fund will honor that agreement and pay a percentage of the subrogated interest recovery (the lien) up to a maximum of 33-1/2%.</w:t>
            </w:r>
          </w:p>
        </w:tc>
      </w:tr>
      <w:tr w:rsidR="004438CD" w:rsidRPr="006D0A8F" w14:paraId="25A047B8" w14:textId="77777777" w:rsidTr="004438CD">
        <w:tc>
          <w:tcPr>
            <w:tcW w:w="2448" w:type="dxa"/>
          </w:tcPr>
          <w:p w14:paraId="009006E2" w14:textId="2A9DD3A0" w:rsidR="004438CD" w:rsidRPr="006D0A8F" w:rsidRDefault="004438CD" w:rsidP="00586672">
            <w:pPr>
              <w:spacing w:after="120"/>
              <w:rPr>
                <w:rFonts w:cstheme="minorHAnsi"/>
                <w:szCs w:val="24"/>
              </w:rPr>
            </w:pPr>
          </w:p>
        </w:tc>
        <w:tc>
          <w:tcPr>
            <w:tcW w:w="7200" w:type="dxa"/>
          </w:tcPr>
          <w:p w14:paraId="3064C9D9" w14:textId="03CC6ADC" w:rsidR="004438CD" w:rsidRPr="006D0A8F" w:rsidRDefault="004438CD" w:rsidP="003B7D8F">
            <w:pPr>
              <w:spacing w:after="120"/>
              <w:jc w:val="both"/>
              <w:rPr>
                <w:rFonts w:cstheme="minorHAnsi"/>
                <w:sz w:val="22"/>
                <w:szCs w:val="24"/>
              </w:rPr>
            </w:pPr>
          </w:p>
        </w:tc>
      </w:tr>
      <w:tr w:rsidR="004438CD" w:rsidRPr="006D0A8F" w14:paraId="0ABBEF80" w14:textId="77777777" w:rsidTr="004438CD">
        <w:tc>
          <w:tcPr>
            <w:tcW w:w="2448" w:type="dxa"/>
          </w:tcPr>
          <w:p w14:paraId="10EC25E4" w14:textId="6AE26DEB" w:rsidR="004438CD" w:rsidRPr="006D0A8F" w:rsidRDefault="004438CD" w:rsidP="00586672">
            <w:pPr>
              <w:spacing w:after="120"/>
              <w:rPr>
                <w:rFonts w:cstheme="minorHAnsi"/>
                <w:szCs w:val="24"/>
              </w:rPr>
            </w:pPr>
          </w:p>
        </w:tc>
        <w:tc>
          <w:tcPr>
            <w:tcW w:w="7200" w:type="dxa"/>
          </w:tcPr>
          <w:p w14:paraId="003BA1D4" w14:textId="6AFC44A5" w:rsidR="004438CD" w:rsidRPr="006D0A8F" w:rsidRDefault="004438CD" w:rsidP="00E36F89">
            <w:pPr>
              <w:spacing w:after="120"/>
              <w:rPr>
                <w:rFonts w:cstheme="minorHAnsi"/>
                <w:sz w:val="22"/>
                <w:szCs w:val="24"/>
              </w:rPr>
            </w:pPr>
          </w:p>
        </w:tc>
      </w:tr>
    </w:tbl>
    <w:p w14:paraId="66DFBECA" w14:textId="77777777" w:rsidR="00991423" w:rsidRPr="006D0A8F" w:rsidRDefault="00991423" w:rsidP="003B7D8F">
      <w:pPr>
        <w:spacing w:after="120"/>
        <w:jc w:val="both"/>
        <w:rPr>
          <w:rFonts w:ascii="Bookman Old Style" w:hAnsi="Bookman Old Style"/>
        </w:rPr>
      </w:pPr>
    </w:p>
    <w:p w14:paraId="30A749EE" w14:textId="77777777" w:rsidR="00991423" w:rsidRPr="006D0A8F" w:rsidRDefault="00991423">
      <w:pPr>
        <w:rPr>
          <w:rFonts w:ascii="Bookman Old Style" w:hAnsi="Bookman Old Style"/>
        </w:rPr>
      </w:pPr>
      <w:r w:rsidRPr="006D0A8F">
        <w:rPr>
          <w:rFonts w:ascii="Bookman Old Style" w:hAnsi="Bookman Old Style"/>
        </w:rPr>
        <w:br w:type="page"/>
      </w:r>
    </w:p>
    <w:tbl>
      <w:tblPr>
        <w:tblStyle w:val="TableGrid"/>
        <w:tblW w:w="0" w:type="auto"/>
        <w:tblLook w:val="04A0" w:firstRow="1" w:lastRow="0" w:firstColumn="1" w:lastColumn="0" w:noHBand="0" w:noVBand="1"/>
      </w:tblPr>
      <w:tblGrid>
        <w:gridCol w:w="9350"/>
      </w:tblGrid>
      <w:tr w:rsidR="003503C4" w:rsidRPr="00A90E45" w14:paraId="32D14361" w14:textId="77777777" w:rsidTr="001506CC">
        <w:tc>
          <w:tcPr>
            <w:tcW w:w="9576" w:type="dxa"/>
            <w:tcBorders>
              <w:bottom w:val="nil"/>
            </w:tcBorders>
          </w:tcPr>
          <w:p w14:paraId="47982506" w14:textId="77777777" w:rsidR="003503C4" w:rsidRPr="00A90E45" w:rsidRDefault="003503C4" w:rsidP="001506CC">
            <w:pPr>
              <w:pStyle w:val="Heading1"/>
            </w:pPr>
            <w:bookmarkStart w:id="49" w:name="_Appendix_A_-"/>
            <w:bookmarkStart w:id="50" w:name="_Toc126675333"/>
            <w:bookmarkEnd w:id="49"/>
            <w:r w:rsidRPr="00A90E45">
              <w:lastRenderedPageBreak/>
              <w:t>Contact Information</w:t>
            </w:r>
            <w:bookmarkEnd w:id="50"/>
          </w:p>
        </w:tc>
      </w:tr>
      <w:tr w:rsidR="003503C4" w:rsidRPr="00A90E45" w14:paraId="62631203" w14:textId="77777777" w:rsidTr="001506CC">
        <w:tc>
          <w:tcPr>
            <w:tcW w:w="9576" w:type="dxa"/>
            <w:tcBorders>
              <w:top w:val="nil"/>
              <w:bottom w:val="single" w:sz="4" w:space="0" w:color="auto"/>
            </w:tcBorders>
          </w:tcPr>
          <w:p w14:paraId="21129ECE" w14:textId="77777777" w:rsidR="003503C4" w:rsidRPr="00A90E45" w:rsidRDefault="003503C4" w:rsidP="001506CC">
            <w:pPr>
              <w:spacing w:after="120"/>
              <w:rPr>
                <w:rFonts w:ascii="Bookman Old Style" w:hAnsi="Bookman Old Style"/>
                <w:b/>
                <w:sz w:val="28"/>
              </w:rPr>
            </w:pPr>
          </w:p>
        </w:tc>
      </w:tr>
      <w:tr w:rsidR="003503C4" w:rsidRPr="00A90E45" w14:paraId="3AE4742F" w14:textId="77777777" w:rsidTr="001506CC">
        <w:tc>
          <w:tcPr>
            <w:tcW w:w="9576" w:type="dxa"/>
          </w:tcPr>
          <w:p w14:paraId="0DB6DA61" w14:textId="77777777" w:rsidR="003503C4" w:rsidRPr="00A90E45" w:rsidRDefault="003503C4" w:rsidP="001506CC">
            <w:pPr>
              <w:spacing w:after="240"/>
            </w:pPr>
            <w:r w:rsidRPr="00A90E45">
              <w:t>Pension Office</w:t>
            </w:r>
            <w:r>
              <w:t xml:space="preserve"> Phone</w:t>
            </w:r>
            <w:r w:rsidRPr="00A90E45">
              <w:t xml:space="preserve"> </w:t>
            </w:r>
            <w:r w:rsidRPr="00A90E45">
              <w:tab/>
            </w:r>
            <w:r w:rsidRPr="00A90E45">
              <w:tab/>
              <w:t xml:space="preserve">(206) 625-4355 </w:t>
            </w:r>
          </w:p>
        </w:tc>
      </w:tr>
      <w:tr w:rsidR="003503C4" w:rsidRPr="00A90E45" w14:paraId="5889C793" w14:textId="77777777" w:rsidTr="001506CC">
        <w:tc>
          <w:tcPr>
            <w:tcW w:w="9576" w:type="dxa"/>
          </w:tcPr>
          <w:p w14:paraId="694A0AB6" w14:textId="77777777" w:rsidR="003503C4" w:rsidRPr="00A90E45" w:rsidRDefault="003503C4" w:rsidP="001506CC">
            <w:pPr>
              <w:spacing w:after="240"/>
            </w:pPr>
            <w:r>
              <w:t>Pension Office Address</w:t>
            </w:r>
            <w:r w:rsidRPr="00A90E45">
              <w:tab/>
            </w:r>
            <w:r w:rsidRPr="00A90E45">
              <w:tab/>
              <w:t>2200 – 6</w:t>
            </w:r>
            <w:r w:rsidRPr="00A90E45">
              <w:rPr>
                <w:vertAlign w:val="superscript"/>
              </w:rPr>
              <w:t>th</w:t>
            </w:r>
            <w:r w:rsidRPr="00A90E45">
              <w:t xml:space="preserve"> Ave., Suite 820, Seattle WA 98121</w:t>
            </w:r>
          </w:p>
        </w:tc>
      </w:tr>
      <w:tr w:rsidR="003503C4" w:rsidRPr="00A90E45" w14:paraId="5B9BBD09" w14:textId="77777777" w:rsidTr="001506CC">
        <w:tc>
          <w:tcPr>
            <w:tcW w:w="9576" w:type="dxa"/>
          </w:tcPr>
          <w:p w14:paraId="38BA3BFA" w14:textId="77777777" w:rsidR="003503C4" w:rsidRPr="00A90E45" w:rsidRDefault="003503C4" w:rsidP="001506CC">
            <w:pPr>
              <w:spacing w:after="240"/>
            </w:pPr>
            <w:r w:rsidRPr="00A90E45">
              <w:t>Pension Website</w:t>
            </w:r>
            <w:r w:rsidRPr="00A90E45">
              <w:tab/>
              <w:t xml:space="preserve"> </w:t>
            </w:r>
            <w:r w:rsidRPr="00A90E45">
              <w:tab/>
            </w:r>
            <w:r w:rsidRPr="00A90E45">
              <w:rPr>
                <w:color w:val="000000" w:themeColor="text1"/>
              </w:rPr>
              <w:tab/>
            </w:r>
            <w:hyperlink r:id="rId15" w:history="1">
              <w:r w:rsidRPr="00A90E45">
                <w:rPr>
                  <w:rStyle w:val="Hyperlink"/>
                  <w:color w:val="000000" w:themeColor="text1"/>
                  <w:u w:val="none"/>
                </w:rPr>
                <w:t>www.firepension.org</w:t>
              </w:r>
            </w:hyperlink>
          </w:p>
        </w:tc>
      </w:tr>
      <w:tr w:rsidR="003503C4" w:rsidRPr="001D1BFF" w14:paraId="78145364" w14:textId="77777777" w:rsidTr="001506CC">
        <w:tc>
          <w:tcPr>
            <w:tcW w:w="9576" w:type="dxa"/>
            <w:tcBorders>
              <w:bottom w:val="single" w:sz="4" w:space="0" w:color="auto"/>
            </w:tcBorders>
          </w:tcPr>
          <w:p w14:paraId="00AFEC99" w14:textId="77777777" w:rsidR="003503C4" w:rsidRPr="00B3045B" w:rsidRDefault="003503C4" w:rsidP="001506CC">
            <w:pPr>
              <w:spacing w:after="240"/>
              <w:rPr>
                <w:lang w:val="fr-FR"/>
              </w:rPr>
            </w:pPr>
            <w:r w:rsidRPr="00B3045B">
              <w:rPr>
                <w:lang w:val="fr-FR"/>
              </w:rPr>
              <w:t xml:space="preserve">Pension </w:t>
            </w:r>
            <w:proofErr w:type="gramStart"/>
            <w:r w:rsidRPr="00B3045B">
              <w:rPr>
                <w:lang w:val="fr-FR"/>
              </w:rPr>
              <w:t>Email</w:t>
            </w:r>
            <w:proofErr w:type="gramEnd"/>
            <w:r w:rsidRPr="00B3045B">
              <w:rPr>
                <w:lang w:val="fr-FR"/>
              </w:rPr>
              <w:tab/>
            </w:r>
            <w:r w:rsidRPr="00B3045B">
              <w:rPr>
                <w:lang w:val="fr-FR"/>
              </w:rPr>
              <w:tab/>
            </w:r>
            <w:r w:rsidRPr="00B3045B">
              <w:rPr>
                <w:lang w:val="fr-FR"/>
              </w:rPr>
              <w:tab/>
              <w:t>SeattleFirePension@seattle.gov</w:t>
            </w:r>
          </w:p>
        </w:tc>
      </w:tr>
      <w:tr w:rsidR="003503C4" w:rsidRPr="00A90E45" w14:paraId="4E3B605E" w14:textId="77777777" w:rsidTr="001506CC">
        <w:tc>
          <w:tcPr>
            <w:tcW w:w="9576" w:type="dxa"/>
            <w:tcBorders>
              <w:bottom w:val="single" w:sz="4" w:space="0" w:color="auto"/>
            </w:tcBorders>
          </w:tcPr>
          <w:p w14:paraId="3ED00ACE" w14:textId="77777777" w:rsidR="003503C4" w:rsidRPr="00A90E45" w:rsidRDefault="003503C4" w:rsidP="001506CC">
            <w:pPr>
              <w:spacing w:after="240"/>
            </w:pPr>
            <w:r w:rsidRPr="00A90E45">
              <w:t xml:space="preserve">Pension FAX </w:t>
            </w:r>
            <w:r w:rsidRPr="00A90E45">
              <w:tab/>
            </w:r>
            <w:r w:rsidRPr="00A90E45">
              <w:tab/>
            </w:r>
            <w:r w:rsidRPr="00A90E45">
              <w:tab/>
              <w:t>(206) 625-4521</w:t>
            </w:r>
          </w:p>
        </w:tc>
      </w:tr>
      <w:tr w:rsidR="003503C4" w:rsidRPr="00A90E45" w14:paraId="595AE765" w14:textId="77777777" w:rsidTr="001506CC">
        <w:tc>
          <w:tcPr>
            <w:tcW w:w="9576" w:type="dxa"/>
            <w:tcBorders>
              <w:top w:val="single" w:sz="4" w:space="0" w:color="auto"/>
              <w:bottom w:val="nil"/>
            </w:tcBorders>
          </w:tcPr>
          <w:p w14:paraId="56ECE6B1" w14:textId="77777777" w:rsidR="003503C4" w:rsidRPr="00A90E45" w:rsidRDefault="003503C4" w:rsidP="001506CC">
            <w:pPr>
              <w:spacing w:after="120"/>
            </w:pPr>
            <w:r w:rsidRPr="00A90E45">
              <w:t>Pension Staff &amp; E-mail</w:t>
            </w:r>
            <w:r w:rsidRPr="00A90E45">
              <w:tab/>
            </w:r>
            <w:r>
              <w:t xml:space="preserve">           </w:t>
            </w:r>
            <w:r w:rsidRPr="00A90E45">
              <w:t xml:space="preserve">Steve Brown    </w:t>
            </w:r>
            <w:r w:rsidRPr="00A90E45">
              <w:tab/>
            </w:r>
            <w:hyperlink r:id="rId16" w:history="1">
              <w:r w:rsidRPr="00A90E45">
                <w:rPr>
                  <w:rStyle w:val="Hyperlink"/>
                  <w:color w:val="auto"/>
                  <w:u w:val="none"/>
                </w:rPr>
                <w:t>stevenw.brown@seattle.gov</w:t>
              </w:r>
            </w:hyperlink>
            <w:r w:rsidRPr="00A90E45">
              <w:t xml:space="preserve">  </w:t>
            </w:r>
          </w:p>
        </w:tc>
      </w:tr>
      <w:tr w:rsidR="003503C4" w:rsidRPr="001D1BFF" w14:paraId="3C24E0FB" w14:textId="77777777" w:rsidTr="001506CC">
        <w:tc>
          <w:tcPr>
            <w:tcW w:w="9576" w:type="dxa"/>
            <w:tcBorders>
              <w:top w:val="nil"/>
              <w:bottom w:val="nil"/>
            </w:tcBorders>
          </w:tcPr>
          <w:p w14:paraId="0F6BF865" w14:textId="77777777" w:rsidR="003503C4" w:rsidRPr="00B3045B" w:rsidRDefault="003503C4" w:rsidP="001506CC">
            <w:pPr>
              <w:spacing w:after="120"/>
              <w:rPr>
                <w:rStyle w:val="Hyperlink"/>
                <w:color w:val="000000" w:themeColor="text1"/>
                <w:u w:val="none"/>
                <w:lang w:val="es-ES"/>
              </w:rPr>
            </w:pPr>
            <w:r>
              <w:t xml:space="preserve">                                                      </w:t>
            </w:r>
            <w:r w:rsidRPr="00B3045B">
              <w:rPr>
                <w:lang w:val="es-ES"/>
              </w:rPr>
              <w:t xml:space="preserve">Susan </w:t>
            </w:r>
            <w:proofErr w:type="spellStart"/>
            <w:r w:rsidRPr="00B3045B">
              <w:rPr>
                <w:lang w:val="es-ES"/>
              </w:rPr>
              <w:t>Daves</w:t>
            </w:r>
            <w:proofErr w:type="spellEnd"/>
            <w:r w:rsidRPr="00B3045B">
              <w:rPr>
                <w:lang w:val="es-ES"/>
              </w:rPr>
              <w:t xml:space="preserve">   </w:t>
            </w:r>
            <w:r w:rsidRPr="00B3045B">
              <w:rPr>
                <w:lang w:val="es-ES"/>
              </w:rPr>
              <w:tab/>
            </w:r>
            <w:proofErr w:type="gramStart"/>
            <w:r w:rsidRPr="00B3045B">
              <w:rPr>
                <w:lang w:val="es-ES"/>
              </w:rPr>
              <w:t>sue.daves</w:t>
            </w:r>
            <w:proofErr w:type="gramEnd"/>
            <w:r w:rsidR="001D1BFF">
              <w:fldChar w:fldCharType="begin"/>
            </w:r>
            <w:r w:rsidR="001D1BFF" w:rsidRPr="001D1BFF">
              <w:rPr>
                <w:lang w:val="es-ES"/>
              </w:rPr>
              <w:instrText>HYPERLINK "mailto:davess@seattle.gov"</w:instrText>
            </w:r>
            <w:r w:rsidR="001D1BFF">
              <w:fldChar w:fldCharType="separate"/>
            </w:r>
            <w:r w:rsidRPr="00B3045B">
              <w:rPr>
                <w:rStyle w:val="Hyperlink"/>
                <w:color w:val="000000" w:themeColor="text1"/>
                <w:u w:val="none"/>
                <w:lang w:val="es-ES"/>
              </w:rPr>
              <w:t>@seattle.gov</w:t>
            </w:r>
            <w:r w:rsidR="001D1BFF">
              <w:rPr>
                <w:rStyle w:val="Hyperlink"/>
                <w:color w:val="000000" w:themeColor="text1"/>
                <w:u w:val="none"/>
                <w:lang w:val="es-ES"/>
              </w:rPr>
              <w:fldChar w:fldCharType="end"/>
            </w:r>
            <w:r w:rsidRPr="00B3045B">
              <w:rPr>
                <w:rStyle w:val="Hyperlink"/>
                <w:color w:val="000000" w:themeColor="text1"/>
                <w:u w:val="none"/>
                <w:lang w:val="es-ES"/>
              </w:rPr>
              <w:t xml:space="preserve"> </w:t>
            </w:r>
          </w:p>
        </w:tc>
      </w:tr>
      <w:tr w:rsidR="003503C4" w:rsidRPr="001D1BFF" w14:paraId="0B557EE2" w14:textId="77777777" w:rsidTr="001506CC">
        <w:tc>
          <w:tcPr>
            <w:tcW w:w="9576" w:type="dxa"/>
            <w:tcBorders>
              <w:top w:val="nil"/>
              <w:bottom w:val="nil"/>
            </w:tcBorders>
          </w:tcPr>
          <w:p w14:paraId="6DD7D00D" w14:textId="77777777" w:rsidR="003503C4" w:rsidRPr="00B3045B" w:rsidRDefault="003503C4" w:rsidP="001506CC">
            <w:pPr>
              <w:spacing w:after="120"/>
              <w:rPr>
                <w:rStyle w:val="Hyperlink"/>
                <w:color w:val="000000" w:themeColor="text1"/>
                <w:u w:val="none"/>
                <w:lang w:val="es-ES"/>
              </w:rPr>
            </w:pPr>
            <w:r w:rsidRPr="00B3045B">
              <w:rPr>
                <w:rStyle w:val="Hyperlink"/>
                <w:color w:val="000000" w:themeColor="text1"/>
                <w:u w:val="none"/>
                <w:lang w:val="es-ES"/>
              </w:rPr>
              <w:t xml:space="preserve">                                                      Alaina </w:t>
            </w:r>
            <w:proofErr w:type="gramStart"/>
            <w:r w:rsidRPr="00B3045B">
              <w:rPr>
                <w:rStyle w:val="Hyperlink"/>
                <w:color w:val="000000" w:themeColor="text1"/>
                <w:u w:val="none"/>
                <w:lang w:val="es-ES"/>
              </w:rPr>
              <w:t xml:space="preserve">Gill  </w:t>
            </w:r>
            <w:r w:rsidRPr="00B3045B">
              <w:rPr>
                <w:rStyle w:val="Hyperlink"/>
                <w:color w:val="000000" w:themeColor="text1"/>
                <w:u w:val="none"/>
                <w:lang w:val="es-ES"/>
              </w:rPr>
              <w:tab/>
            </w:r>
            <w:proofErr w:type="gramEnd"/>
            <w:r w:rsidRPr="00B3045B">
              <w:rPr>
                <w:rStyle w:val="Hyperlink"/>
                <w:color w:val="000000" w:themeColor="text1"/>
                <w:u w:val="none"/>
                <w:lang w:val="es-ES"/>
              </w:rPr>
              <w:tab/>
            </w:r>
            <w:hyperlink r:id="rId17" w:history="1">
              <w:r w:rsidRPr="00B3045B">
                <w:rPr>
                  <w:rStyle w:val="Hyperlink"/>
                  <w:color w:val="000000" w:themeColor="text1"/>
                  <w:u w:val="none"/>
                  <w:lang w:val="es-ES"/>
                </w:rPr>
                <w:t>alaina.gill@seattle.gov</w:t>
              </w:r>
            </w:hyperlink>
          </w:p>
        </w:tc>
      </w:tr>
      <w:tr w:rsidR="003503C4" w:rsidRPr="001D1BFF" w14:paraId="6A9CDBBA" w14:textId="77777777" w:rsidTr="001506CC">
        <w:tc>
          <w:tcPr>
            <w:tcW w:w="9576" w:type="dxa"/>
            <w:tcBorders>
              <w:top w:val="nil"/>
              <w:bottom w:val="nil"/>
            </w:tcBorders>
          </w:tcPr>
          <w:p w14:paraId="69F156D3" w14:textId="77777777" w:rsidR="003503C4" w:rsidRPr="00B3045B" w:rsidRDefault="003503C4" w:rsidP="001506CC">
            <w:pPr>
              <w:spacing w:after="120"/>
              <w:rPr>
                <w:rStyle w:val="Hyperlink"/>
                <w:color w:val="000000" w:themeColor="text1"/>
                <w:u w:val="none"/>
                <w:lang w:val="fr-FR"/>
              </w:rPr>
            </w:pPr>
            <w:r w:rsidRPr="00B3045B">
              <w:rPr>
                <w:rStyle w:val="Hyperlink"/>
                <w:color w:val="000000" w:themeColor="text1"/>
                <w:u w:val="none"/>
                <w:lang w:val="es-ES"/>
              </w:rPr>
              <w:t xml:space="preserve">                                                      </w:t>
            </w:r>
            <w:r w:rsidRPr="00B3045B">
              <w:rPr>
                <w:rStyle w:val="Hyperlink"/>
                <w:color w:val="000000" w:themeColor="text1"/>
                <w:u w:val="none"/>
                <w:lang w:val="fr-FR"/>
              </w:rPr>
              <w:t xml:space="preserve">Lorraine </w:t>
            </w:r>
            <w:proofErr w:type="gramStart"/>
            <w:r w:rsidRPr="00B3045B">
              <w:rPr>
                <w:rStyle w:val="Hyperlink"/>
                <w:color w:val="000000" w:themeColor="text1"/>
                <w:u w:val="none"/>
                <w:lang w:val="fr-FR"/>
              </w:rPr>
              <w:t xml:space="preserve">Ohman  </w:t>
            </w:r>
            <w:r w:rsidRPr="00B3045B">
              <w:rPr>
                <w:rStyle w:val="Hyperlink"/>
                <w:color w:val="000000" w:themeColor="text1"/>
                <w:u w:val="none"/>
                <w:lang w:val="fr-FR"/>
              </w:rPr>
              <w:tab/>
            </w:r>
            <w:proofErr w:type="gramEnd"/>
            <w:r w:rsidR="001D1BFF">
              <w:fldChar w:fldCharType="begin"/>
            </w:r>
            <w:r w:rsidR="001D1BFF" w:rsidRPr="001D1BFF">
              <w:rPr>
                <w:lang w:val="fr-FR"/>
              </w:rPr>
              <w:instrText>HYPERLINK "mailto:lorraine.ohman@seattle.gov"</w:instrText>
            </w:r>
            <w:r w:rsidR="001D1BFF">
              <w:fldChar w:fldCharType="separate"/>
            </w:r>
            <w:r w:rsidRPr="00B3045B">
              <w:rPr>
                <w:rStyle w:val="Hyperlink"/>
                <w:color w:val="000000" w:themeColor="text1"/>
                <w:u w:val="none"/>
                <w:lang w:val="fr-FR"/>
              </w:rPr>
              <w:t>lorraine.ohman@seattle.gov</w:t>
            </w:r>
            <w:r w:rsidR="001D1BFF">
              <w:rPr>
                <w:rStyle w:val="Hyperlink"/>
                <w:color w:val="000000" w:themeColor="text1"/>
                <w:u w:val="none"/>
                <w:lang w:val="fr-FR"/>
              </w:rPr>
              <w:fldChar w:fldCharType="end"/>
            </w:r>
          </w:p>
        </w:tc>
      </w:tr>
      <w:tr w:rsidR="003503C4" w:rsidRPr="00A90E45" w14:paraId="72506F76" w14:textId="77777777" w:rsidTr="001506CC">
        <w:tc>
          <w:tcPr>
            <w:tcW w:w="9576" w:type="dxa"/>
            <w:tcBorders>
              <w:top w:val="nil"/>
              <w:bottom w:val="single" w:sz="4" w:space="0" w:color="auto"/>
            </w:tcBorders>
          </w:tcPr>
          <w:p w14:paraId="1EA6712C" w14:textId="77777777" w:rsidR="003503C4" w:rsidRPr="00A90E45" w:rsidRDefault="003503C4" w:rsidP="001506CC">
            <w:pPr>
              <w:spacing w:after="120"/>
              <w:rPr>
                <w:color w:val="000000" w:themeColor="text1"/>
              </w:rPr>
            </w:pPr>
            <w:r w:rsidRPr="00B3045B">
              <w:rPr>
                <w:rStyle w:val="Hyperlink"/>
                <w:color w:val="000000" w:themeColor="text1"/>
                <w:u w:val="none"/>
                <w:lang w:val="fr-FR"/>
              </w:rPr>
              <w:t xml:space="preserve">                                                      </w:t>
            </w:r>
            <w:r w:rsidRPr="00A90E45">
              <w:rPr>
                <w:rStyle w:val="Hyperlink"/>
                <w:color w:val="000000" w:themeColor="text1"/>
                <w:u w:val="none"/>
              </w:rPr>
              <w:t xml:space="preserve">Debbie </w:t>
            </w:r>
            <w:proofErr w:type="gramStart"/>
            <w:r w:rsidRPr="00A90E45">
              <w:rPr>
                <w:rStyle w:val="Hyperlink"/>
                <w:color w:val="000000" w:themeColor="text1"/>
                <w:u w:val="none"/>
              </w:rPr>
              <w:t xml:space="preserve">Jones  </w:t>
            </w:r>
            <w:r w:rsidRPr="00A90E45">
              <w:rPr>
                <w:rStyle w:val="Hyperlink"/>
                <w:color w:val="000000" w:themeColor="text1"/>
                <w:u w:val="none"/>
              </w:rPr>
              <w:tab/>
            </w:r>
            <w:proofErr w:type="gramEnd"/>
            <w:r w:rsidRPr="00A90E45">
              <w:rPr>
                <w:rStyle w:val="Hyperlink"/>
                <w:color w:val="000000" w:themeColor="text1"/>
                <w:u w:val="none"/>
              </w:rPr>
              <w:t>debbie.jones@seattle.gov</w:t>
            </w:r>
          </w:p>
        </w:tc>
      </w:tr>
      <w:tr w:rsidR="003503C4" w:rsidRPr="00A90E45" w14:paraId="74B41C07" w14:textId="77777777" w:rsidTr="001506CC">
        <w:tc>
          <w:tcPr>
            <w:tcW w:w="9576" w:type="dxa"/>
            <w:tcBorders>
              <w:top w:val="single" w:sz="4" w:space="0" w:color="auto"/>
            </w:tcBorders>
          </w:tcPr>
          <w:p w14:paraId="12D0F0D7" w14:textId="77777777" w:rsidR="003503C4" w:rsidRPr="00A90E45" w:rsidRDefault="003503C4" w:rsidP="001506CC">
            <w:pPr>
              <w:spacing w:after="240"/>
            </w:pPr>
            <w:r w:rsidRPr="00A90E45">
              <w:t>Premera Blue Cross</w:t>
            </w:r>
            <w:r>
              <w:t xml:space="preserve"> Phone          </w:t>
            </w:r>
            <w:r w:rsidRPr="00A90E45">
              <w:fldChar w:fldCharType="begin"/>
            </w:r>
            <w:r w:rsidRPr="00A90E45">
              <w:instrText xml:space="preserve"> XE "Blue Cross" </w:instrText>
            </w:r>
            <w:r w:rsidRPr="00A90E45">
              <w:fldChar w:fldCharType="end"/>
            </w:r>
            <w:r w:rsidRPr="00A90E45">
              <w:t xml:space="preserve">1-800-722-1471 </w:t>
            </w:r>
            <w:r w:rsidRPr="00A90E45">
              <w:tab/>
            </w:r>
          </w:p>
        </w:tc>
      </w:tr>
      <w:tr w:rsidR="003503C4" w:rsidRPr="00A90E45" w14:paraId="026CB136" w14:textId="77777777" w:rsidTr="001506CC">
        <w:tc>
          <w:tcPr>
            <w:tcW w:w="9576" w:type="dxa"/>
          </w:tcPr>
          <w:p w14:paraId="3CA43406" w14:textId="77777777" w:rsidR="003503C4" w:rsidRPr="00A90E45" w:rsidRDefault="003503C4" w:rsidP="001506CC">
            <w:pPr>
              <w:spacing w:after="240"/>
            </w:pPr>
            <w:r>
              <w:t xml:space="preserve">Premera Blue Cross Address        </w:t>
            </w:r>
            <w:r w:rsidRPr="00A90E45">
              <w:t>PO Box 91059, Seattle, WA 98111</w:t>
            </w:r>
          </w:p>
        </w:tc>
      </w:tr>
      <w:tr w:rsidR="003503C4" w:rsidRPr="00A90E45" w14:paraId="3B5CD28F" w14:textId="77777777" w:rsidTr="001506CC">
        <w:tc>
          <w:tcPr>
            <w:tcW w:w="9576" w:type="dxa"/>
          </w:tcPr>
          <w:p w14:paraId="1ED70EBB" w14:textId="77777777" w:rsidR="003503C4" w:rsidRPr="00A90E45" w:rsidRDefault="003503C4" w:rsidP="001506CC">
            <w:pPr>
              <w:spacing w:after="240"/>
            </w:pPr>
            <w:r w:rsidRPr="00A90E45">
              <w:t>B.S.I. Trust</w:t>
            </w:r>
            <w:r w:rsidRPr="00A90E45">
              <w:tab/>
            </w:r>
            <w:r w:rsidRPr="00A90E45">
              <w:tab/>
            </w:r>
            <w:r w:rsidRPr="00A90E45">
              <w:tab/>
            </w:r>
            <w:r w:rsidRPr="00A90E45">
              <w:tab/>
              <w:t>1-800-203-0544</w:t>
            </w:r>
          </w:p>
        </w:tc>
      </w:tr>
      <w:tr w:rsidR="003503C4" w:rsidRPr="00A90E45" w14:paraId="5E2AC305" w14:textId="77777777" w:rsidTr="001506CC">
        <w:tc>
          <w:tcPr>
            <w:tcW w:w="9576" w:type="dxa"/>
          </w:tcPr>
          <w:p w14:paraId="73069263" w14:textId="77777777" w:rsidR="003503C4" w:rsidRPr="00A90E45" w:rsidRDefault="003503C4" w:rsidP="001506CC">
            <w:pPr>
              <w:spacing w:after="240"/>
            </w:pPr>
            <w:r w:rsidRPr="00A90E45">
              <w:t>City Credit Union</w:t>
            </w:r>
            <w:r w:rsidRPr="00A90E45">
              <w:tab/>
            </w:r>
            <w:r w:rsidRPr="00A90E45">
              <w:tab/>
            </w:r>
            <w:r w:rsidRPr="00A90E45">
              <w:tab/>
              <w:t xml:space="preserve">(206) 398-5500 </w:t>
            </w:r>
            <w:r w:rsidRPr="00A90E45">
              <w:tab/>
            </w:r>
          </w:p>
        </w:tc>
      </w:tr>
      <w:tr w:rsidR="003503C4" w:rsidRPr="00A90E45" w14:paraId="731A25E8" w14:textId="77777777" w:rsidTr="001506CC">
        <w:tc>
          <w:tcPr>
            <w:tcW w:w="9576" w:type="dxa"/>
          </w:tcPr>
          <w:p w14:paraId="298875C1" w14:textId="77777777" w:rsidR="003503C4" w:rsidRPr="00A90E45" w:rsidRDefault="003503C4" w:rsidP="001506CC">
            <w:pPr>
              <w:spacing w:after="240"/>
            </w:pPr>
            <w:r w:rsidRPr="00A90E45">
              <w:t>IAFF Local 27</w:t>
            </w:r>
            <w:r w:rsidRPr="00A90E45">
              <w:tab/>
            </w:r>
            <w:r w:rsidRPr="00A90E45">
              <w:tab/>
            </w:r>
            <w:r w:rsidRPr="00A90E45">
              <w:tab/>
              <w:t>(206) 285-1271</w:t>
            </w:r>
          </w:p>
        </w:tc>
      </w:tr>
      <w:tr w:rsidR="003503C4" w:rsidRPr="00A90E45" w14:paraId="5897FCBE" w14:textId="77777777" w:rsidTr="001506CC">
        <w:tc>
          <w:tcPr>
            <w:tcW w:w="9576" w:type="dxa"/>
          </w:tcPr>
          <w:p w14:paraId="4D2D2958" w14:textId="77777777" w:rsidR="003503C4" w:rsidRPr="00A90E45" w:rsidRDefault="003503C4" w:rsidP="001506CC">
            <w:pPr>
              <w:spacing w:after="240"/>
            </w:pPr>
            <w:r w:rsidRPr="00A90E45">
              <w:t>Medicare</w:t>
            </w:r>
            <w:r w:rsidRPr="00A90E45">
              <w:fldChar w:fldCharType="begin"/>
            </w:r>
            <w:r w:rsidRPr="00A90E45">
              <w:instrText xml:space="preserve"> XE "Medicare" </w:instrText>
            </w:r>
            <w:r w:rsidRPr="00A90E45">
              <w:fldChar w:fldCharType="end"/>
            </w:r>
            <w:r w:rsidRPr="00A90E45">
              <w:tab/>
            </w:r>
            <w:r w:rsidRPr="00A90E45">
              <w:tab/>
            </w:r>
            <w:r w:rsidRPr="00A90E45">
              <w:tab/>
            </w:r>
            <w:r w:rsidRPr="00A90E45">
              <w:tab/>
              <w:t xml:space="preserve">1-800-633-4227 </w:t>
            </w:r>
            <w:r w:rsidRPr="00A90E45">
              <w:tab/>
            </w:r>
          </w:p>
        </w:tc>
      </w:tr>
      <w:tr w:rsidR="003503C4" w:rsidRPr="00A90E45" w14:paraId="6707D010" w14:textId="77777777" w:rsidTr="001506CC">
        <w:tc>
          <w:tcPr>
            <w:tcW w:w="9576" w:type="dxa"/>
          </w:tcPr>
          <w:p w14:paraId="59C7F4D1" w14:textId="77777777" w:rsidR="003503C4" w:rsidRPr="00A90E45" w:rsidRDefault="003503C4" w:rsidP="001506CC">
            <w:pPr>
              <w:spacing w:after="240"/>
            </w:pPr>
            <w:r w:rsidRPr="00A90E45">
              <w:t>Poison Control</w:t>
            </w:r>
            <w:r w:rsidRPr="00A90E45">
              <w:tab/>
            </w:r>
            <w:r w:rsidRPr="00A90E45">
              <w:tab/>
            </w:r>
            <w:r w:rsidRPr="00A90E45">
              <w:tab/>
              <w:t>1-800-222-1222</w:t>
            </w:r>
          </w:p>
        </w:tc>
      </w:tr>
      <w:tr w:rsidR="003503C4" w:rsidRPr="00A90E45" w14:paraId="0FB00955" w14:textId="77777777" w:rsidTr="001506CC">
        <w:tc>
          <w:tcPr>
            <w:tcW w:w="9576" w:type="dxa"/>
          </w:tcPr>
          <w:p w14:paraId="31C5E35C" w14:textId="77777777" w:rsidR="003503C4" w:rsidRPr="00A90E45" w:rsidRDefault="003503C4" w:rsidP="001506CC">
            <w:pPr>
              <w:spacing w:after="240"/>
            </w:pPr>
            <w:r w:rsidRPr="00A90E45">
              <w:t>SFD Alarm Center</w:t>
            </w:r>
            <w:r w:rsidRPr="00A90E45">
              <w:tab/>
            </w:r>
            <w:r w:rsidRPr="00A90E45">
              <w:tab/>
            </w:r>
            <w:r w:rsidRPr="00A90E45">
              <w:tab/>
              <w:t>(206) 386-1494</w:t>
            </w:r>
          </w:p>
        </w:tc>
      </w:tr>
      <w:tr w:rsidR="003503C4" w:rsidRPr="00A90E45" w14:paraId="37502731" w14:textId="77777777" w:rsidTr="001506CC">
        <w:tc>
          <w:tcPr>
            <w:tcW w:w="9576" w:type="dxa"/>
          </w:tcPr>
          <w:p w14:paraId="6F62AB3D" w14:textId="77777777" w:rsidR="003503C4" w:rsidRPr="00A90E45" w:rsidRDefault="003503C4" w:rsidP="001506CC">
            <w:pPr>
              <w:spacing w:after="240"/>
            </w:pPr>
            <w:r w:rsidRPr="00A90E45">
              <w:t>SFD Business Office</w:t>
            </w:r>
            <w:r w:rsidRPr="00A90E45">
              <w:tab/>
            </w:r>
            <w:r w:rsidRPr="00A90E45">
              <w:tab/>
              <w:t xml:space="preserve">(206) 386-1400 </w:t>
            </w:r>
          </w:p>
        </w:tc>
      </w:tr>
      <w:tr w:rsidR="003503C4" w:rsidRPr="00A90E45" w14:paraId="218F72E0" w14:textId="77777777" w:rsidTr="001506CC">
        <w:tc>
          <w:tcPr>
            <w:tcW w:w="9576" w:type="dxa"/>
          </w:tcPr>
          <w:p w14:paraId="18FC4929" w14:textId="77777777" w:rsidR="003503C4" w:rsidRPr="00A90E45" w:rsidRDefault="003503C4" w:rsidP="001506CC">
            <w:pPr>
              <w:spacing w:after="240"/>
            </w:pPr>
            <w:r w:rsidRPr="00A90E45">
              <w:t>SFD Relief Association</w:t>
            </w:r>
            <w:r w:rsidRPr="00A90E45">
              <w:tab/>
            </w:r>
            <w:r w:rsidRPr="00A90E45">
              <w:tab/>
              <w:t>(206) 285-7651</w:t>
            </w:r>
          </w:p>
        </w:tc>
      </w:tr>
      <w:tr w:rsidR="003503C4" w:rsidRPr="002B3B77" w14:paraId="2D25B616" w14:textId="77777777" w:rsidTr="001506CC">
        <w:tc>
          <w:tcPr>
            <w:tcW w:w="9576" w:type="dxa"/>
          </w:tcPr>
          <w:p w14:paraId="1736D212" w14:textId="77777777" w:rsidR="003503C4" w:rsidRPr="002B3B77" w:rsidRDefault="003503C4" w:rsidP="001506CC">
            <w:pPr>
              <w:spacing w:after="240"/>
            </w:pPr>
            <w:r w:rsidRPr="00A90E45">
              <w:t>Social Security</w:t>
            </w:r>
            <w:r w:rsidRPr="00A90E45">
              <w:tab/>
            </w:r>
            <w:r w:rsidRPr="00A90E45">
              <w:tab/>
            </w:r>
            <w:r w:rsidRPr="00A90E45">
              <w:tab/>
              <w:t>1-800-772-1213</w:t>
            </w:r>
          </w:p>
        </w:tc>
      </w:tr>
    </w:tbl>
    <w:p w14:paraId="1CCBF200" w14:textId="6EAFCC2C" w:rsidR="003B7D8F" w:rsidRPr="006D0A8F" w:rsidRDefault="006A5525" w:rsidP="004438CD">
      <w:pPr>
        <w:pStyle w:val="Heading1"/>
        <w:jc w:val="left"/>
      </w:pPr>
      <w:bookmarkStart w:id="51" w:name="_Toc126675334"/>
      <w:r w:rsidRPr="006D0A8F">
        <w:lastRenderedPageBreak/>
        <w:t>Active Firefighter</w:t>
      </w:r>
      <w:r w:rsidR="004566A6" w:rsidRPr="006D0A8F">
        <w:t xml:space="preserve"> Procedures</w:t>
      </w:r>
      <w:bookmarkEnd w:id="51"/>
    </w:p>
    <w:p w14:paraId="570FA8DD" w14:textId="77777777" w:rsidR="0027074E" w:rsidRPr="006D0A8F" w:rsidRDefault="0027074E" w:rsidP="0027074E">
      <w:pPr>
        <w:pStyle w:val="Heading2"/>
      </w:pPr>
      <w:bookmarkStart w:id="52" w:name="_Toc126675335"/>
      <w:r w:rsidRPr="006D0A8F">
        <w:t>Procedures</w:t>
      </w:r>
      <w:bookmarkEnd w:id="52"/>
      <w:r w:rsidRPr="006D0A8F">
        <w:t xml:space="preserve"> </w:t>
      </w:r>
    </w:p>
    <w:p w14:paraId="0ECE0F57" w14:textId="77777777" w:rsidR="003B7D8F" w:rsidRPr="006D0A8F" w:rsidRDefault="0027074E" w:rsidP="0027074E">
      <w:pPr>
        <w:spacing w:after="120"/>
      </w:pPr>
      <w:r w:rsidRPr="006D0A8F">
        <w:t>The following procedures must be followed by all active members to obtain proper medical treatment and to receive payments for disability benefits and/or necessary medical services.</w:t>
      </w:r>
    </w:p>
    <w:p w14:paraId="122F230C" w14:textId="77777777" w:rsidR="000D12A9" w:rsidRPr="006D0A8F" w:rsidRDefault="000D12A9" w:rsidP="00A92CF8">
      <w:pPr>
        <w:spacing w:after="120"/>
        <w:rPr>
          <w:szCs w:val="24"/>
        </w:rPr>
      </w:pPr>
      <w:r w:rsidRPr="006D0A8F">
        <w:rPr>
          <w:szCs w:val="24"/>
        </w:rPr>
        <w:t xml:space="preserve">No member shall be laid off from duty due to illness or </w:t>
      </w:r>
      <w:proofErr w:type="gramStart"/>
      <w:r w:rsidRPr="006D0A8F">
        <w:rPr>
          <w:szCs w:val="24"/>
        </w:rPr>
        <w:t>injury</w:t>
      </w:r>
      <w:r w:rsidR="00DC01B4" w:rsidRPr="006D0A8F">
        <w:rPr>
          <w:szCs w:val="24"/>
        </w:rPr>
        <w:t>,</w:t>
      </w:r>
      <w:r w:rsidRPr="006D0A8F">
        <w:rPr>
          <w:szCs w:val="24"/>
        </w:rPr>
        <w:t xml:space="preserve"> or</w:t>
      </w:r>
      <w:proofErr w:type="gramEnd"/>
      <w:r w:rsidRPr="006D0A8F">
        <w:rPr>
          <w:szCs w:val="24"/>
        </w:rPr>
        <w:t xml:space="preserve"> returned to duty from layoff for an illness or injury, except when authorized by these Policies and Procedures.</w:t>
      </w:r>
    </w:p>
    <w:p w14:paraId="35603DCE" w14:textId="77777777" w:rsidR="000D12A9" w:rsidRPr="006D0A8F" w:rsidRDefault="000D12A9" w:rsidP="00C774CA">
      <w:pPr>
        <w:pStyle w:val="ListParagraph"/>
        <w:numPr>
          <w:ilvl w:val="0"/>
          <w:numId w:val="21"/>
        </w:numPr>
        <w:rPr>
          <w:szCs w:val="24"/>
        </w:rPr>
      </w:pPr>
      <w:r w:rsidRPr="006D0A8F">
        <w:rPr>
          <w:szCs w:val="24"/>
        </w:rPr>
        <w:t>The primary responsibility of a member on disability</w:t>
      </w:r>
      <w:r w:rsidR="00B61259" w:rsidRPr="006D0A8F">
        <w:rPr>
          <w:szCs w:val="24"/>
        </w:rPr>
        <w:fldChar w:fldCharType="begin"/>
      </w:r>
      <w:r w:rsidR="00B61259" w:rsidRPr="006D0A8F">
        <w:instrText xml:space="preserve"> XE "</w:instrText>
      </w:r>
      <w:r w:rsidR="00B61259" w:rsidRPr="006D0A8F">
        <w:rPr>
          <w:szCs w:val="24"/>
        </w:rPr>
        <w:instrText>disability</w:instrText>
      </w:r>
      <w:r w:rsidR="00B61259" w:rsidRPr="006D0A8F">
        <w:instrText xml:space="preserve">" </w:instrText>
      </w:r>
      <w:r w:rsidR="00B61259" w:rsidRPr="006D0A8F">
        <w:rPr>
          <w:szCs w:val="24"/>
        </w:rPr>
        <w:fldChar w:fldCharType="end"/>
      </w:r>
      <w:r w:rsidRPr="006D0A8F">
        <w:rPr>
          <w:szCs w:val="24"/>
        </w:rPr>
        <w:t xml:space="preserve"> leave is to get well for return to duty as soon as possible, pursuant to the instructions of a </w:t>
      </w:r>
      <w:r w:rsidR="002350DD" w:rsidRPr="006D0A8F">
        <w:rPr>
          <w:szCs w:val="24"/>
        </w:rPr>
        <w:t>p</w:t>
      </w:r>
      <w:r w:rsidR="008E6B33" w:rsidRPr="006D0A8F">
        <w:rPr>
          <w:szCs w:val="24"/>
        </w:rPr>
        <w:t>rimary care physician</w:t>
      </w:r>
      <w:r w:rsidRPr="006D0A8F">
        <w:rPr>
          <w:szCs w:val="24"/>
        </w:rPr>
        <w:t>.</w:t>
      </w:r>
    </w:p>
    <w:p w14:paraId="482FD563" w14:textId="77777777" w:rsidR="000D12A9" w:rsidRPr="006D0A8F" w:rsidRDefault="000D12A9" w:rsidP="00C774CA">
      <w:pPr>
        <w:pStyle w:val="ListParagraph"/>
        <w:numPr>
          <w:ilvl w:val="0"/>
          <w:numId w:val="21"/>
        </w:numPr>
        <w:rPr>
          <w:szCs w:val="24"/>
        </w:rPr>
      </w:pPr>
      <w:r w:rsidRPr="006D0A8F">
        <w:rPr>
          <w:szCs w:val="24"/>
        </w:rPr>
        <w:t>Members shall be returned to duty from disability</w:t>
      </w:r>
      <w:r w:rsidR="00B61259" w:rsidRPr="006D0A8F">
        <w:rPr>
          <w:szCs w:val="24"/>
        </w:rPr>
        <w:fldChar w:fldCharType="begin"/>
      </w:r>
      <w:r w:rsidR="00B61259" w:rsidRPr="006D0A8F">
        <w:instrText xml:space="preserve"> XE "</w:instrText>
      </w:r>
      <w:r w:rsidR="00B61259" w:rsidRPr="006D0A8F">
        <w:rPr>
          <w:szCs w:val="24"/>
        </w:rPr>
        <w:instrText>disability</w:instrText>
      </w:r>
      <w:r w:rsidR="00B61259" w:rsidRPr="006D0A8F">
        <w:instrText xml:space="preserve">" </w:instrText>
      </w:r>
      <w:r w:rsidR="00B61259" w:rsidRPr="006D0A8F">
        <w:rPr>
          <w:szCs w:val="24"/>
        </w:rPr>
        <w:fldChar w:fldCharType="end"/>
      </w:r>
      <w:r w:rsidRPr="006D0A8F">
        <w:rPr>
          <w:szCs w:val="24"/>
        </w:rPr>
        <w:t xml:space="preserve"> leave as soon as they are able to perform their regularly assigned Fire Department duties with average efficiency.  This determination shall be made by a </w:t>
      </w:r>
      <w:r w:rsidR="002350DD" w:rsidRPr="006D0A8F">
        <w:rPr>
          <w:szCs w:val="24"/>
        </w:rPr>
        <w:t>p</w:t>
      </w:r>
      <w:r w:rsidR="008E6B33" w:rsidRPr="006D0A8F">
        <w:rPr>
          <w:szCs w:val="24"/>
        </w:rPr>
        <w:t>rimary care physician</w:t>
      </w:r>
      <w:r w:rsidRPr="006D0A8F">
        <w:rPr>
          <w:szCs w:val="24"/>
        </w:rPr>
        <w:t>, subject to review and approval by the Board.</w:t>
      </w:r>
    </w:p>
    <w:p w14:paraId="6E1A10BA" w14:textId="77777777" w:rsidR="0027074E" w:rsidRPr="006D0A8F" w:rsidRDefault="0027074E" w:rsidP="007E4024">
      <w:pPr>
        <w:pStyle w:val="Heading2"/>
      </w:pPr>
      <w:bookmarkStart w:id="53" w:name="_Toc126675336"/>
      <w:r w:rsidRPr="006D0A8F">
        <w:t>Disability at Work</w:t>
      </w:r>
      <w:bookmarkEnd w:id="53"/>
      <w:r w:rsidRPr="006D0A8F">
        <w:t xml:space="preserve"> </w:t>
      </w:r>
    </w:p>
    <w:p w14:paraId="7900A0A2" w14:textId="77777777" w:rsidR="0027074E" w:rsidRPr="006D0A8F" w:rsidRDefault="0027074E" w:rsidP="00C774CA">
      <w:pPr>
        <w:numPr>
          <w:ilvl w:val="0"/>
          <w:numId w:val="22"/>
        </w:numPr>
        <w:spacing w:after="120"/>
        <w:rPr>
          <w:szCs w:val="24"/>
        </w:rPr>
      </w:pPr>
      <w:r w:rsidRPr="006D0A8F">
        <w:rPr>
          <w:szCs w:val="24"/>
        </w:rPr>
        <w:t xml:space="preserve">A member who becomes ill or injured while on shift with the Seattle Fire Department shall immediately notify his/her supervisor of the illness or injury.  When the illness or injury is not a medical emergency, but requires the services of a physician, the </w:t>
      </w:r>
      <w:proofErr w:type="gramStart"/>
      <w:r w:rsidRPr="006D0A8F">
        <w:rPr>
          <w:szCs w:val="24"/>
        </w:rPr>
        <w:t>supervisor</w:t>
      </w:r>
      <w:proofErr w:type="gramEnd"/>
      <w:r w:rsidRPr="006D0A8F">
        <w:rPr>
          <w:szCs w:val="24"/>
        </w:rPr>
        <w:t xml:space="preserve"> or the member (after notifying his/her immediate supervisor), shall contact a </w:t>
      </w:r>
      <w:r w:rsidR="002350DD" w:rsidRPr="006D0A8F">
        <w:rPr>
          <w:szCs w:val="24"/>
        </w:rPr>
        <w:t>p</w:t>
      </w:r>
      <w:r w:rsidR="008E6B33" w:rsidRPr="006D0A8F">
        <w:rPr>
          <w:szCs w:val="24"/>
        </w:rPr>
        <w:t>rimary care physician</w:t>
      </w:r>
      <w:r w:rsidRPr="006D0A8F">
        <w:rPr>
          <w:szCs w:val="24"/>
        </w:rPr>
        <w:t xml:space="preserve"> directly during regular business hours, otherwise through the Dispatcher.</w:t>
      </w:r>
    </w:p>
    <w:p w14:paraId="281F6ACD" w14:textId="77777777" w:rsidR="0027074E" w:rsidRPr="006D0A8F" w:rsidRDefault="0027074E" w:rsidP="007E4024">
      <w:pPr>
        <w:pStyle w:val="Heading2"/>
      </w:pPr>
      <w:bookmarkStart w:id="54" w:name="_Toc126675337"/>
      <w:r w:rsidRPr="006D0A8F">
        <w:t>Disability at Work – Medical Emergency</w:t>
      </w:r>
      <w:bookmarkEnd w:id="54"/>
      <w:r w:rsidRPr="006D0A8F">
        <w:t xml:space="preserve"> </w:t>
      </w:r>
    </w:p>
    <w:p w14:paraId="58510F5E" w14:textId="77777777" w:rsidR="004A3830" w:rsidRPr="006D0A8F" w:rsidRDefault="0027074E" w:rsidP="00C774CA">
      <w:pPr>
        <w:numPr>
          <w:ilvl w:val="0"/>
          <w:numId w:val="22"/>
        </w:numPr>
        <w:spacing w:after="120"/>
        <w:rPr>
          <w:szCs w:val="24"/>
        </w:rPr>
      </w:pPr>
      <w:r w:rsidRPr="006D0A8F">
        <w:rPr>
          <w:szCs w:val="24"/>
        </w:rPr>
        <w:t>In the event a member needs medical emergency assistance from the Medic I system</w:t>
      </w:r>
      <w:r w:rsidR="00533F02" w:rsidRPr="006D0A8F">
        <w:rPr>
          <w:szCs w:val="24"/>
        </w:rPr>
        <w:t>,</w:t>
      </w:r>
      <w:r w:rsidRPr="006D0A8F">
        <w:rPr>
          <w:szCs w:val="24"/>
        </w:rPr>
        <w:t xml:space="preserve"> it shall be requested through the Dispatcher.  After dispatching a Medic I unit, the Dispatcher will immediately contact a </w:t>
      </w:r>
      <w:r w:rsidR="002350DD" w:rsidRPr="006D0A8F">
        <w:rPr>
          <w:szCs w:val="24"/>
        </w:rPr>
        <w:t>p</w:t>
      </w:r>
      <w:r w:rsidR="008E6B33" w:rsidRPr="006D0A8F">
        <w:rPr>
          <w:szCs w:val="24"/>
        </w:rPr>
        <w:t>rimary care physician</w:t>
      </w:r>
      <w:r w:rsidRPr="006D0A8F">
        <w:rPr>
          <w:szCs w:val="24"/>
        </w:rPr>
        <w:t xml:space="preserve">.  </w:t>
      </w:r>
    </w:p>
    <w:p w14:paraId="38C75B45" w14:textId="77777777" w:rsidR="004A3830" w:rsidRPr="006D0A8F" w:rsidRDefault="0027074E" w:rsidP="004A3830">
      <w:pPr>
        <w:numPr>
          <w:ilvl w:val="1"/>
          <w:numId w:val="22"/>
        </w:numPr>
        <w:spacing w:after="120"/>
        <w:rPr>
          <w:szCs w:val="24"/>
        </w:rPr>
      </w:pPr>
      <w:r w:rsidRPr="006D0A8F">
        <w:rPr>
          <w:szCs w:val="24"/>
        </w:rPr>
        <w:t xml:space="preserve">If the illness or injury occurs during regular business hours, the member may request a </w:t>
      </w:r>
      <w:r w:rsidR="002350DD" w:rsidRPr="006D0A8F">
        <w:rPr>
          <w:szCs w:val="24"/>
        </w:rPr>
        <w:t>p</w:t>
      </w:r>
      <w:r w:rsidR="008E6B33" w:rsidRPr="006D0A8F">
        <w:rPr>
          <w:szCs w:val="24"/>
        </w:rPr>
        <w:t>rimary care physician</w:t>
      </w:r>
      <w:r w:rsidRPr="006D0A8F">
        <w:rPr>
          <w:szCs w:val="24"/>
        </w:rPr>
        <w:t xml:space="preserve"> of his/her choice.  </w:t>
      </w:r>
    </w:p>
    <w:p w14:paraId="530542E7" w14:textId="77777777" w:rsidR="004A3830" w:rsidRPr="006D0A8F" w:rsidRDefault="0027074E" w:rsidP="004A3830">
      <w:pPr>
        <w:numPr>
          <w:ilvl w:val="1"/>
          <w:numId w:val="22"/>
        </w:numPr>
        <w:spacing w:after="120"/>
        <w:rPr>
          <w:szCs w:val="24"/>
        </w:rPr>
      </w:pPr>
      <w:r w:rsidRPr="006D0A8F">
        <w:rPr>
          <w:szCs w:val="24"/>
        </w:rPr>
        <w:t>If the illness or injury occurs after regular business hours, on weekends, or during holidays, the Dispatcher shall notify the Duty Physician</w:t>
      </w:r>
      <w:r w:rsidR="00F97A40" w:rsidRPr="006D0A8F">
        <w:rPr>
          <w:szCs w:val="24"/>
        </w:rPr>
        <w:fldChar w:fldCharType="begin"/>
      </w:r>
      <w:r w:rsidR="00F97A40" w:rsidRPr="006D0A8F">
        <w:instrText xml:space="preserve"> XE "</w:instrText>
      </w:r>
      <w:r w:rsidR="00F97A40" w:rsidRPr="006D0A8F">
        <w:rPr>
          <w:szCs w:val="24"/>
        </w:rPr>
        <w:instrText>Duty Physician</w:instrText>
      </w:r>
      <w:r w:rsidR="00F97A40" w:rsidRPr="006D0A8F">
        <w:instrText xml:space="preserve">" </w:instrText>
      </w:r>
      <w:r w:rsidR="00F97A40" w:rsidRPr="006D0A8F">
        <w:rPr>
          <w:szCs w:val="24"/>
        </w:rPr>
        <w:fldChar w:fldCharType="end"/>
      </w:r>
      <w:r w:rsidRPr="006D0A8F">
        <w:rPr>
          <w:szCs w:val="24"/>
        </w:rPr>
        <w:t xml:space="preserve"> immediately).  </w:t>
      </w:r>
    </w:p>
    <w:p w14:paraId="0BE473C9" w14:textId="77777777" w:rsidR="004A3830" w:rsidRPr="006D0A8F" w:rsidRDefault="0027074E" w:rsidP="004A3830">
      <w:pPr>
        <w:numPr>
          <w:ilvl w:val="0"/>
          <w:numId w:val="22"/>
        </w:numPr>
        <w:spacing w:after="120"/>
        <w:rPr>
          <w:szCs w:val="24"/>
        </w:rPr>
      </w:pPr>
      <w:r w:rsidRPr="006D0A8F">
        <w:rPr>
          <w:szCs w:val="24"/>
        </w:rPr>
        <w:t xml:space="preserve">The Medic I </w:t>
      </w:r>
      <w:r w:rsidR="004A3830" w:rsidRPr="006D0A8F">
        <w:rPr>
          <w:szCs w:val="24"/>
        </w:rPr>
        <w:t>U</w:t>
      </w:r>
      <w:r w:rsidRPr="006D0A8F">
        <w:rPr>
          <w:szCs w:val="24"/>
        </w:rPr>
        <w:t xml:space="preserve">nit shall contact the Medic I Physician or the most readily available medical assistance.  In treating the member, the normal Medic I guidelines shall be followed.  When the member's condition has been stabilized and the member is no longer in immediate danger, the member shall be released by the Medic I Physician to the </w:t>
      </w:r>
      <w:r w:rsidR="004A3830" w:rsidRPr="006D0A8F">
        <w:rPr>
          <w:szCs w:val="24"/>
        </w:rPr>
        <w:t>p</w:t>
      </w:r>
      <w:r w:rsidR="008E6B33" w:rsidRPr="006D0A8F">
        <w:rPr>
          <w:szCs w:val="24"/>
        </w:rPr>
        <w:t>rimary care physician</w:t>
      </w:r>
      <w:r w:rsidRPr="006D0A8F">
        <w:rPr>
          <w:szCs w:val="24"/>
        </w:rPr>
        <w:t xml:space="preserve"> who will take charge of the member's medical treatment.  </w:t>
      </w:r>
    </w:p>
    <w:p w14:paraId="563A8DA8" w14:textId="77777777" w:rsidR="0027074E" w:rsidRPr="006D0A8F" w:rsidRDefault="0027074E" w:rsidP="004A3830">
      <w:pPr>
        <w:numPr>
          <w:ilvl w:val="0"/>
          <w:numId w:val="22"/>
        </w:numPr>
        <w:spacing w:after="120"/>
        <w:rPr>
          <w:szCs w:val="24"/>
        </w:rPr>
      </w:pPr>
      <w:r w:rsidRPr="006D0A8F">
        <w:rPr>
          <w:szCs w:val="24"/>
        </w:rPr>
        <w:lastRenderedPageBreak/>
        <w:t xml:space="preserve">If the </w:t>
      </w:r>
      <w:r w:rsidR="004A3830" w:rsidRPr="006D0A8F">
        <w:rPr>
          <w:szCs w:val="24"/>
        </w:rPr>
        <w:t>p</w:t>
      </w:r>
      <w:r w:rsidR="008E6B33" w:rsidRPr="006D0A8F">
        <w:rPr>
          <w:szCs w:val="24"/>
        </w:rPr>
        <w:t>rimary care physician</w:t>
      </w:r>
      <w:r w:rsidRPr="006D0A8F">
        <w:rPr>
          <w:szCs w:val="24"/>
        </w:rPr>
        <w:t xml:space="preserve"> concludes the member's medical treatment should be handled by the attending physician, the </w:t>
      </w:r>
      <w:r w:rsidR="004A3830" w:rsidRPr="006D0A8F">
        <w:rPr>
          <w:szCs w:val="24"/>
        </w:rPr>
        <w:t>p</w:t>
      </w:r>
      <w:r w:rsidR="008E6B33" w:rsidRPr="006D0A8F">
        <w:rPr>
          <w:szCs w:val="24"/>
        </w:rPr>
        <w:t>rimary care physician</w:t>
      </w:r>
      <w:r w:rsidRPr="006D0A8F">
        <w:rPr>
          <w:szCs w:val="24"/>
        </w:rPr>
        <w:t xml:space="preserve"> may make such arrangements.</w:t>
      </w:r>
    </w:p>
    <w:p w14:paraId="1F59433F" w14:textId="77777777" w:rsidR="0027074E" w:rsidRPr="006D0A8F" w:rsidRDefault="0027074E" w:rsidP="007E4024">
      <w:pPr>
        <w:pStyle w:val="Heading2"/>
      </w:pPr>
      <w:bookmarkStart w:id="55" w:name="_Toc126675338"/>
      <w:r w:rsidRPr="006D0A8F">
        <w:t>Disability Not at Work</w:t>
      </w:r>
      <w:bookmarkEnd w:id="55"/>
    </w:p>
    <w:p w14:paraId="3E7579DD" w14:textId="77777777" w:rsidR="0027074E" w:rsidRPr="006D0A8F" w:rsidRDefault="0027074E" w:rsidP="00C774CA">
      <w:pPr>
        <w:numPr>
          <w:ilvl w:val="0"/>
          <w:numId w:val="21"/>
        </w:numPr>
        <w:spacing w:after="120"/>
        <w:rPr>
          <w:szCs w:val="24"/>
        </w:rPr>
      </w:pPr>
      <w:r w:rsidRPr="006D0A8F">
        <w:rPr>
          <w:szCs w:val="24"/>
        </w:rPr>
        <w:t xml:space="preserve">As soon as practicable, a member who becomes ill or injured off shift shall contact a </w:t>
      </w:r>
      <w:r w:rsidR="004A3830" w:rsidRPr="006D0A8F">
        <w:rPr>
          <w:szCs w:val="24"/>
        </w:rPr>
        <w:t>p</w:t>
      </w:r>
      <w:r w:rsidR="008E6B33" w:rsidRPr="006D0A8F">
        <w:rPr>
          <w:szCs w:val="24"/>
        </w:rPr>
        <w:t>rimary care physician</w:t>
      </w:r>
      <w:r w:rsidRPr="006D0A8F">
        <w:rPr>
          <w:szCs w:val="24"/>
        </w:rPr>
        <w:t xml:space="preserve"> directly during regular business hours, otherwise through the Seattle Fire Department Dispatcher at (206) 386-1494.</w:t>
      </w:r>
    </w:p>
    <w:p w14:paraId="3BD0F30B" w14:textId="77777777" w:rsidR="004A3830" w:rsidRPr="006D0A8F" w:rsidRDefault="0027074E" w:rsidP="00C774CA">
      <w:pPr>
        <w:numPr>
          <w:ilvl w:val="0"/>
          <w:numId w:val="21"/>
        </w:numPr>
        <w:spacing w:after="120"/>
        <w:rPr>
          <w:szCs w:val="24"/>
        </w:rPr>
      </w:pPr>
      <w:r w:rsidRPr="006D0A8F">
        <w:rPr>
          <w:szCs w:val="24"/>
        </w:rPr>
        <w:t xml:space="preserve">In the event a member needs treatment for a life-threatening medical emergency, the Medic I system or the most readily available medical assistance shall be required.  As soon as practicable, the member or his/her representative shall contact a </w:t>
      </w:r>
      <w:r w:rsidR="004A3830" w:rsidRPr="006D0A8F">
        <w:rPr>
          <w:szCs w:val="24"/>
        </w:rPr>
        <w:t>p</w:t>
      </w:r>
      <w:r w:rsidR="008E6B33" w:rsidRPr="006D0A8F">
        <w:rPr>
          <w:szCs w:val="24"/>
        </w:rPr>
        <w:t>rimary care physician</w:t>
      </w:r>
      <w:r w:rsidRPr="006D0A8F">
        <w:rPr>
          <w:szCs w:val="24"/>
        </w:rPr>
        <w:t xml:space="preserve"> to be laid off duty.  </w:t>
      </w:r>
    </w:p>
    <w:p w14:paraId="5A08CC14" w14:textId="77777777" w:rsidR="004A3830" w:rsidRPr="006D0A8F" w:rsidRDefault="0027074E" w:rsidP="00C774CA">
      <w:pPr>
        <w:numPr>
          <w:ilvl w:val="0"/>
          <w:numId w:val="21"/>
        </w:numPr>
        <w:spacing w:after="120"/>
        <w:rPr>
          <w:szCs w:val="24"/>
        </w:rPr>
      </w:pPr>
      <w:r w:rsidRPr="006D0A8F">
        <w:rPr>
          <w:szCs w:val="24"/>
        </w:rPr>
        <w:t xml:space="preserve">When the member's condition has been stabilized and the member is no longer in immediate danger, the member shall be released to the </w:t>
      </w:r>
      <w:r w:rsidR="004A3830" w:rsidRPr="006D0A8F">
        <w:rPr>
          <w:szCs w:val="24"/>
        </w:rPr>
        <w:t>p</w:t>
      </w:r>
      <w:r w:rsidR="008E6B33" w:rsidRPr="006D0A8F">
        <w:rPr>
          <w:szCs w:val="24"/>
        </w:rPr>
        <w:t>rimary care physician</w:t>
      </w:r>
      <w:r w:rsidRPr="006D0A8F">
        <w:rPr>
          <w:szCs w:val="24"/>
        </w:rPr>
        <w:t xml:space="preserve"> who will take charge of the member's medical treatment.  </w:t>
      </w:r>
    </w:p>
    <w:p w14:paraId="1E8A085D" w14:textId="77777777" w:rsidR="0027074E" w:rsidRPr="006D0A8F" w:rsidRDefault="0027074E" w:rsidP="00C774CA">
      <w:pPr>
        <w:numPr>
          <w:ilvl w:val="0"/>
          <w:numId w:val="21"/>
        </w:numPr>
        <w:spacing w:after="120"/>
        <w:rPr>
          <w:szCs w:val="24"/>
        </w:rPr>
      </w:pPr>
      <w:r w:rsidRPr="006D0A8F">
        <w:rPr>
          <w:szCs w:val="24"/>
        </w:rPr>
        <w:t>If the member is being treated outside of the Puget Sound area</w:t>
      </w:r>
      <w:r w:rsidR="004A3830" w:rsidRPr="006D0A8F">
        <w:rPr>
          <w:szCs w:val="24"/>
        </w:rPr>
        <w:t>,</w:t>
      </w:r>
      <w:r w:rsidRPr="006D0A8F">
        <w:rPr>
          <w:szCs w:val="24"/>
        </w:rPr>
        <w:t xml:space="preserve"> or for some other reason the </w:t>
      </w:r>
      <w:r w:rsidR="004A3830" w:rsidRPr="006D0A8F">
        <w:rPr>
          <w:szCs w:val="24"/>
        </w:rPr>
        <w:t>p</w:t>
      </w:r>
      <w:r w:rsidR="008E6B33" w:rsidRPr="006D0A8F">
        <w:rPr>
          <w:szCs w:val="24"/>
        </w:rPr>
        <w:t>rimary care physician</w:t>
      </w:r>
      <w:r w:rsidRPr="006D0A8F">
        <w:rPr>
          <w:szCs w:val="24"/>
        </w:rPr>
        <w:t xml:space="preserve"> concludes the member's medical treatment should be handled by the attending physician, the </w:t>
      </w:r>
      <w:r w:rsidR="004A3830" w:rsidRPr="006D0A8F">
        <w:rPr>
          <w:szCs w:val="24"/>
        </w:rPr>
        <w:t>p</w:t>
      </w:r>
      <w:r w:rsidR="008E6B33" w:rsidRPr="006D0A8F">
        <w:rPr>
          <w:szCs w:val="24"/>
        </w:rPr>
        <w:t>rimary care physician</w:t>
      </w:r>
      <w:r w:rsidRPr="006D0A8F">
        <w:rPr>
          <w:szCs w:val="24"/>
        </w:rPr>
        <w:t xml:space="preserve"> may make such arrangements.</w:t>
      </w:r>
    </w:p>
    <w:p w14:paraId="306F9D3F" w14:textId="77777777" w:rsidR="006C00D2" w:rsidRPr="006D0A8F" w:rsidRDefault="006C00D2" w:rsidP="006C00D2">
      <w:pPr>
        <w:pStyle w:val="Heading2"/>
      </w:pPr>
      <w:bookmarkStart w:id="56" w:name="_Toc126675339"/>
      <w:r w:rsidRPr="006D0A8F">
        <w:t>Disability Retirement</w:t>
      </w:r>
      <w:r w:rsidR="001A1BBB" w:rsidRPr="006D0A8F">
        <w:fldChar w:fldCharType="begin"/>
      </w:r>
      <w:r w:rsidR="001A1BBB" w:rsidRPr="006D0A8F">
        <w:instrText xml:space="preserve"> XE "Retirement" </w:instrText>
      </w:r>
      <w:r w:rsidR="001A1BBB" w:rsidRPr="006D0A8F">
        <w:fldChar w:fldCharType="end"/>
      </w:r>
      <w:r w:rsidRPr="006D0A8F">
        <w:t xml:space="preserve"> – Limited Duty</w:t>
      </w:r>
      <w:bookmarkEnd w:id="56"/>
      <w:r w:rsidRPr="006D0A8F">
        <w:t xml:space="preserve"> </w:t>
      </w:r>
    </w:p>
    <w:p w14:paraId="44F03BF9" w14:textId="77777777" w:rsidR="006C00D2" w:rsidRPr="006D0A8F" w:rsidRDefault="006C00D2" w:rsidP="00C774CA">
      <w:pPr>
        <w:pStyle w:val="ListParagraph"/>
        <w:numPr>
          <w:ilvl w:val="0"/>
          <w:numId w:val="22"/>
        </w:numPr>
        <w:rPr>
          <w:szCs w:val="24"/>
        </w:rPr>
      </w:pPr>
      <w:r w:rsidRPr="006D0A8F">
        <w:rPr>
          <w:szCs w:val="24"/>
        </w:rPr>
        <w:t>No member shall be entitled to a disability</w:t>
      </w:r>
      <w:r w:rsidRPr="006D0A8F">
        <w:rPr>
          <w:szCs w:val="24"/>
        </w:rPr>
        <w:fldChar w:fldCharType="begin"/>
      </w:r>
      <w:r w:rsidRPr="006D0A8F">
        <w:instrText xml:space="preserve"> XE "</w:instrText>
      </w:r>
      <w:r w:rsidRPr="006D0A8F">
        <w:rPr>
          <w:szCs w:val="24"/>
        </w:rPr>
        <w:instrText>disability</w:instrText>
      </w:r>
      <w:r w:rsidRPr="006D0A8F">
        <w:instrText xml:space="preserve">" </w:instrText>
      </w:r>
      <w:r w:rsidRPr="006D0A8F">
        <w:rPr>
          <w:szCs w:val="24"/>
        </w:rPr>
        <w:fldChar w:fldCharType="end"/>
      </w:r>
      <w:r w:rsidRPr="006D0A8F">
        <w:rPr>
          <w:szCs w:val="24"/>
        </w:rPr>
        <w:t xml:space="preserve"> retirement allowance if the appropriate authority advised that there is an available position for which the member is qualified and to which one of such grade or rank is normally assigned and the Board determines that the member is capable of discharging, with average efficiency, the duties of the position  [WAC 415-105-060)].</w:t>
      </w:r>
    </w:p>
    <w:p w14:paraId="4F39A13D" w14:textId="77777777" w:rsidR="006C00D2" w:rsidRPr="006D0A8F" w:rsidRDefault="006C00D2" w:rsidP="006C00D2">
      <w:pPr>
        <w:pStyle w:val="Heading2"/>
      </w:pPr>
      <w:bookmarkStart w:id="57" w:name="_Toc126675340"/>
      <w:r w:rsidRPr="006D0A8F">
        <w:t>Emergency Medical Treatment</w:t>
      </w:r>
      <w:bookmarkEnd w:id="57"/>
      <w:r w:rsidRPr="006D0A8F">
        <w:t xml:space="preserve"> </w:t>
      </w:r>
    </w:p>
    <w:p w14:paraId="70EB7C92" w14:textId="77777777" w:rsidR="006C00D2" w:rsidRPr="006D0A8F" w:rsidRDefault="006C00D2" w:rsidP="00C774CA">
      <w:pPr>
        <w:pStyle w:val="ListParagraph"/>
        <w:numPr>
          <w:ilvl w:val="0"/>
          <w:numId w:val="23"/>
        </w:numPr>
        <w:rPr>
          <w:szCs w:val="24"/>
        </w:rPr>
      </w:pPr>
      <w:r w:rsidRPr="006D0A8F">
        <w:rPr>
          <w:szCs w:val="24"/>
        </w:rPr>
        <w:t>Members in need of treatment for a life-threatening medical emergency shall comply with the following procedures:</w:t>
      </w:r>
    </w:p>
    <w:p w14:paraId="1516DDF5" w14:textId="77777777" w:rsidR="006C00D2" w:rsidRPr="006D0A8F" w:rsidRDefault="006C00D2" w:rsidP="00C774CA">
      <w:pPr>
        <w:pStyle w:val="ListParagraph"/>
        <w:numPr>
          <w:ilvl w:val="0"/>
          <w:numId w:val="21"/>
        </w:numPr>
        <w:rPr>
          <w:szCs w:val="24"/>
        </w:rPr>
      </w:pPr>
      <w:r w:rsidRPr="006D0A8F">
        <w:rPr>
          <w:szCs w:val="24"/>
        </w:rPr>
        <w:t>If the need for life-threatening emergency medical treatment occurs within the Seattle metropolitan fire response area, as designated by the Fire Chief, the member may utilize Medic I or the most appropriate medical assistance.</w:t>
      </w:r>
    </w:p>
    <w:p w14:paraId="294DCFA8" w14:textId="77777777" w:rsidR="006C00D2" w:rsidRPr="006D0A8F" w:rsidRDefault="006C00D2" w:rsidP="00C774CA">
      <w:pPr>
        <w:pStyle w:val="ListParagraph"/>
        <w:numPr>
          <w:ilvl w:val="0"/>
          <w:numId w:val="21"/>
        </w:numPr>
        <w:rPr>
          <w:szCs w:val="24"/>
        </w:rPr>
      </w:pPr>
      <w:r w:rsidRPr="006D0A8F">
        <w:rPr>
          <w:szCs w:val="24"/>
        </w:rPr>
        <w:t xml:space="preserve">If the need for life-threatening emergency medical treatment occurs outside of the Seattle metropolitan fire response area, as designated by the Fire Chief, members shall utilize the most appropriate medical assistance.  </w:t>
      </w:r>
    </w:p>
    <w:p w14:paraId="292416BB" w14:textId="77777777" w:rsidR="004259DE" w:rsidRPr="006D0A8F" w:rsidRDefault="004259DE" w:rsidP="004259DE">
      <w:pPr>
        <w:pStyle w:val="Heading2"/>
      </w:pPr>
      <w:bookmarkStart w:id="58" w:name="_Toc126675341"/>
      <w:r w:rsidRPr="006D0A8F">
        <w:lastRenderedPageBreak/>
        <w:t>Failure-to-Comply Presumption of Recovery</w:t>
      </w:r>
      <w:bookmarkEnd w:id="58"/>
      <w:r w:rsidRPr="006D0A8F">
        <w:t xml:space="preserve"> </w:t>
      </w:r>
    </w:p>
    <w:p w14:paraId="6888CE56" w14:textId="77777777" w:rsidR="004259DE" w:rsidRPr="006D0A8F" w:rsidRDefault="004259DE" w:rsidP="00C774CA">
      <w:pPr>
        <w:pStyle w:val="ListParagraph"/>
        <w:numPr>
          <w:ilvl w:val="0"/>
          <w:numId w:val="22"/>
        </w:numPr>
        <w:rPr>
          <w:szCs w:val="24"/>
        </w:rPr>
      </w:pPr>
      <w:r w:rsidRPr="006D0A8F">
        <w:rPr>
          <w:szCs w:val="24"/>
        </w:rPr>
        <w:t>A member's failure to comply with Board authorized reporting requirements will constitute a discontinuance of required physician care. The member may have disability</w:t>
      </w:r>
      <w:r w:rsidRPr="006D0A8F">
        <w:rPr>
          <w:szCs w:val="24"/>
        </w:rPr>
        <w:fldChar w:fldCharType="begin"/>
      </w:r>
      <w:r w:rsidRPr="006D0A8F">
        <w:instrText xml:space="preserve"> XE "</w:instrText>
      </w:r>
      <w:r w:rsidRPr="006D0A8F">
        <w:rPr>
          <w:szCs w:val="24"/>
        </w:rPr>
        <w:instrText>disability</w:instrText>
      </w:r>
      <w:r w:rsidRPr="006D0A8F">
        <w:instrText xml:space="preserve">" </w:instrText>
      </w:r>
      <w:r w:rsidRPr="006D0A8F">
        <w:rPr>
          <w:szCs w:val="24"/>
        </w:rPr>
        <w:fldChar w:fldCharType="end"/>
      </w:r>
      <w:r w:rsidRPr="006D0A8F">
        <w:rPr>
          <w:szCs w:val="24"/>
        </w:rPr>
        <w:t xml:space="preserve"> leave canceled.</w:t>
      </w:r>
    </w:p>
    <w:p w14:paraId="6360A13E" w14:textId="77777777" w:rsidR="006C00D2" w:rsidRPr="006D0A8F" w:rsidRDefault="006C00D2" w:rsidP="006C00D2">
      <w:pPr>
        <w:pStyle w:val="Heading2"/>
      </w:pPr>
      <w:bookmarkStart w:id="59" w:name="_Toc126675342"/>
      <w:r w:rsidRPr="006D0A8F">
        <w:t>Layoff</w:t>
      </w:r>
      <w:bookmarkEnd w:id="59"/>
    </w:p>
    <w:p w14:paraId="0D16A5DD" w14:textId="77777777" w:rsidR="006C00D2" w:rsidRPr="006D0A8F" w:rsidRDefault="006C00D2" w:rsidP="00A83617">
      <w:pPr>
        <w:pStyle w:val="ListParagraph"/>
        <w:numPr>
          <w:ilvl w:val="0"/>
          <w:numId w:val="21"/>
        </w:numPr>
        <w:tabs>
          <w:tab w:val="left" w:pos="8460"/>
        </w:tabs>
        <w:rPr>
          <w:szCs w:val="24"/>
        </w:rPr>
      </w:pPr>
      <w:r w:rsidRPr="006D0A8F">
        <w:rPr>
          <w:szCs w:val="24"/>
        </w:rPr>
        <w:t xml:space="preserve">Only </w:t>
      </w:r>
      <w:r w:rsidR="004A3830" w:rsidRPr="006D0A8F">
        <w:rPr>
          <w:szCs w:val="24"/>
        </w:rPr>
        <w:t>p</w:t>
      </w:r>
      <w:r w:rsidR="008E6B33" w:rsidRPr="006D0A8F">
        <w:rPr>
          <w:szCs w:val="24"/>
        </w:rPr>
        <w:t>rimary care physician</w:t>
      </w:r>
      <w:r w:rsidRPr="006D0A8F">
        <w:rPr>
          <w:szCs w:val="24"/>
        </w:rPr>
        <w:t xml:space="preserve">s and Pension Staff are authorized to layoff members for an illness or injury and only </w:t>
      </w:r>
      <w:r w:rsidR="004A3830" w:rsidRPr="006D0A8F">
        <w:rPr>
          <w:szCs w:val="24"/>
        </w:rPr>
        <w:t>p</w:t>
      </w:r>
      <w:r w:rsidR="008E6B33" w:rsidRPr="006D0A8F">
        <w:rPr>
          <w:szCs w:val="24"/>
        </w:rPr>
        <w:t>rimary care physician</w:t>
      </w:r>
      <w:r w:rsidRPr="006D0A8F">
        <w:rPr>
          <w:szCs w:val="24"/>
        </w:rPr>
        <w:t xml:space="preserve">s can return members to duty when in the </w:t>
      </w:r>
      <w:r w:rsidR="004A3830" w:rsidRPr="006D0A8F">
        <w:rPr>
          <w:szCs w:val="24"/>
        </w:rPr>
        <w:t>p</w:t>
      </w:r>
      <w:r w:rsidRPr="006D0A8F">
        <w:rPr>
          <w:szCs w:val="24"/>
        </w:rPr>
        <w:t>hysician's judgment they are mentally and physically fit for duty</w:t>
      </w:r>
      <w:r w:rsidR="00F97A40" w:rsidRPr="006D0A8F">
        <w:rPr>
          <w:szCs w:val="24"/>
        </w:rPr>
        <w:fldChar w:fldCharType="begin"/>
      </w:r>
      <w:r w:rsidR="00F97A40" w:rsidRPr="006D0A8F">
        <w:instrText xml:space="preserve"> XE "</w:instrText>
      </w:r>
      <w:r w:rsidR="00F97A40" w:rsidRPr="006D0A8F">
        <w:rPr>
          <w:szCs w:val="24"/>
        </w:rPr>
        <w:instrText>fit for duty</w:instrText>
      </w:r>
      <w:r w:rsidR="00F97A40" w:rsidRPr="006D0A8F">
        <w:instrText xml:space="preserve">" </w:instrText>
      </w:r>
      <w:r w:rsidR="00F97A40" w:rsidRPr="006D0A8F">
        <w:rPr>
          <w:szCs w:val="24"/>
        </w:rPr>
        <w:fldChar w:fldCharType="end"/>
      </w:r>
      <w:r w:rsidRPr="006D0A8F">
        <w:rPr>
          <w:szCs w:val="24"/>
        </w:rPr>
        <w:t xml:space="preserve"> - by immediately notifying the Dispatcher and the member of the time of such layoff or return to duty.</w:t>
      </w:r>
    </w:p>
    <w:p w14:paraId="38E5B6B3" w14:textId="77777777" w:rsidR="004A3830" w:rsidRPr="006D0A8F" w:rsidRDefault="006C00D2" w:rsidP="00C774CA">
      <w:pPr>
        <w:pStyle w:val="ListParagraph"/>
        <w:numPr>
          <w:ilvl w:val="0"/>
          <w:numId w:val="21"/>
        </w:numPr>
        <w:rPr>
          <w:szCs w:val="24"/>
        </w:rPr>
      </w:pPr>
      <w:r w:rsidRPr="006D0A8F">
        <w:rPr>
          <w:szCs w:val="24"/>
        </w:rPr>
        <w:t xml:space="preserve">The </w:t>
      </w:r>
      <w:r w:rsidR="004A3830" w:rsidRPr="006D0A8F">
        <w:rPr>
          <w:szCs w:val="24"/>
        </w:rPr>
        <w:t>p</w:t>
      </w:r>
      <w:r w:rsidR="008E6B33" w:rsidRPr="006D0A8F">
        <w:rPr>
          <w:szCs w:val="24"/>
        </w:rPr>
        <w:t>rimary care physician</w:t>
      </w:r>
      <w:r w:rsidRPr="006D0A8F">
        <w:rPr>
          <w:szCs w:val="24"/>
        </w:rPr>
        <w:t xml:space="preserve"> shall not layoff a member without personally examining him/her, unless in the </w:t>
      </w:r>
      <w:r w:rsidR="004A3830" w:rsidRPr="006D0A8F">
        <w:rPr>
          <w:szCs w:val="24"/>
        </w:rPr>
        <w:t>p</w:t>
      </w:r>
      <w:r w:rsidRPr="006D0A8F">
        <w:rPr>
          <w:szCs w:val="24"/>
        </w:rPr>
        <w:t xml:space="preserve">hysician's judgment, extenuating circumstances exist. </w:t>
      </w:r>
    </w:p>
    <w:p w14:paraId="5F9EB955" w14:textId="77777777" w:rsidR="004A3830" w:rsidRPr="006D0A8F" w:rsidRDefault="006C00D2" w:rsidP="00C774CA">
      <w:pPr>
        <w:pStyle w:val="ListParagraph"/>
        <w:numPr>
          <w:ilvl w:val="0"/>
          <w:numId w:val="21"/>
        </w:numPr>
        <w:rPr>
          <w:szCs w:val="24"/>
        </w:rPr>
      </w:pPr>
      <w:r w:rsidRPr="006D0A8F">
        <w:rPr>
          <w:szCs w:val="24"/>
        </w:rPr>
        <w:t xml:space="preserve">If a member is laid off without being examined by a </w:t>
      </w:r>
      <w:r w:rsidR="004A3830" w:rsidRPr="006D0A8F">
        <w:rPr>
          <w:szCs w:val="24"/>
        </w:rPr>
        <w:t>p</w:t>
      </w:r>
      <w:r w:rsidR="008E6B33" w:rsidRPr="006D0A8F">
        <w:rPr>
          <w:szCs w:val="24"/>
        </w:rPr>
        <w:t>rimary care physician</w:t>
      </w:r>
      <w:r w:rsidRPr="006D0A8F">
        <w:rPr>
          <w:szCs w:val="24"/>
        </w:rPr>
        <w:t xml:space="preserve">, the </w:t>
      </w:r>
      <w:r w:rsidR="004A3830" w:rsidRPr="006D0A8F">
        <w:rPr>
          <w:szCs w:val="24"/>
        </w:rPr>
        <w:t>p</w:t>
      </w:r>
      <w:r w:rsidR="00F61D2F" w:rsidRPr="006D0A8F">
        <w:rPr>
          <w:szCs w:val="24"/>
        </w:rPr>
        <w:t>hysician must set a date and</w:t>
      </w:r>
      <w:r w:rsidRPr="006D0A8F">
        <w:rPr>
          <w:szCs w:val="24"/>
        </w:rPr>
        <w:t xml:space="preserve"> time to examine the member, </w:t>
      </w:r>
      <w:r w:rsidR="00F61D2F" w:rsidRPr="006D0A8F">
        <w:rPr>
          <w:szCs w:val="24"/>
        </w:rPr>
        <w:t xml:space="preserve">within </w:t>
      </w:r>
      <w:r w:rsidR="005709B9" w:rsidRPr="006D0A8F">
        <w:rPr>
          <w:szCs w:val="24"/>
        </w:rPr>
        <w:t xml:space="preserve">24 hours of being laid </w:t>
      </w:r>
      <w:r w:rsidR="00763407" w:rsidRPr="006D0A8F">
        <w:rPr>
          <w:szCs w:val="24"/>
        </w:rPr>
        <w:t xml:space="preserve">off Monday – Friday, or if on the weekend, the soonest following day of standard business hours.   </w:t>
      </w:r>
    </w:p>
    <w:p w14:paraId="6738D695" w14:textId="77777777" w:rsidR="006C00D2" w:rsidRPr="006D0A8F" w:rsidRDefault="006C00D2" w:rsidP="004A3830">
      <w:pPr>
        <w:pStyle w:val="ListParagraph"/>
        <w:numPr>
          <w:ilvl w:val="1"/>
          <w:numId w:val="21"/>
        </w:numPr>
        <w:rPr>
          <w:szCs w:val="24"/>
        </w:rPr>
      </w:pPr>
      <w:r w:rsidRPr="006D0A8F">
        <w:rPr>
          <w:szCs w:val="24"/>
        </w:rPr>
        <w:t xml:space="preserve">Business hours are defined as:  </w:t>
      </w:r>
      <w:r w:rsidR="00763407" w:rsidRPr="006D0A8F">
        <w:rPr>
          <w:szCs w:val="24"/>
        </w:rPr>
        <w:t xml:space="preserve">Monday – Friday </w:t>
      </w:r>
      <w:r w:rsidRPr="006D0A8F">
        <w:rPr>
          <w:szCs w:val="24"/>
        </w:rPr>
        <w:t>8:30 AM to 5</w:t>
      </w:r>
      <w:r w:rsidR="00763407" w:rsidRPr="006D0A8F">
        <w:rPr>
          <w:szCs w:val="24"/>
        </w:rPr>
        <w:t>:00 PM seven (5</w:t>
      </w:r>
      <w:r w:rsidRPr="006D0A8F">
        <w:rPr>
          <w:szCs w:val="24"/>
        </w:rPr>
        <w:t>) d</w:t>
      </w:r>
      <w:r w:rsidR="00763407" w:rsidRPr="006D0A8F">
        <w:rPr>
          <w:szCs w:val="24"/>
        </w:rPr>
        <w:t>ays per week</w:t>
      </w:r>
      <w:r w:rsidRPr="006D0A8F">
        <w:rPr>
          <w:szCs w:val="24"/>
        </w:rPr>
        <w:t xml:space="preserve">.  Weekend and holiday examinations may be conducted by the on-call </w:t>
      </w:r>
      <w:r w:rsidR="008E6B33" w:rsidRPr="006D0A8F">
        <w:rPr>
          <w:szCs w:val="24"/>
        </w:rPr>
        <w:t>Pension Board Physician</w:t>
      </w:r>
      <w:r w:rsidRPr="006D0A8F">
        <w:rPr>
          <w:szCs w:val="24"/>
        </w:rPr>
        <w:t>.</w:t>
      </w:r>
    </w:p>
    <w:p w14:paraId="0A8CF0C4" w14:textId="77777777" w:rsidR="006C00D2" w:rsidRPr="006D0A8F" w:rsidRDefault="006C00D2" w:rsidP="00C774CA">
      <w:pPr>
        <w:pStyle w:val="ListParagraph"/>
        <w:numPr>
          <w:ilvl w:val="0"/>
          <w:numId w:val="21"/>
        </w:numPr>
        <w:rPr>
          <w:szCs w:val="24"/>
        </w:rPr>
      </w:pPr>
      <w:r w:rsidRPr="006D0A8F">
        <w:rPr>
          <w:szCs w:val="24"/>
        </w:rPr>
        <w:t xml:space="preserve">The </w:t>
      </w:r>
      <w:proofErr w:type="gramStart"/>
      <w:r w:rsidRPr="006D0A8F">
        <w:rPr>
          <w:szCs w:val="24"/>
        </w:rPr>
        <w:t>member</w:t>
      </w:r>
      <w:proofErr w:type="gramEnd"/>
      <w:r w:rsidRPr="006D0A8F">
        <w:rPr>
          <w:szCs w:val="24"/>
        </w:rPr>
        <w:t xml:space="preserve"> shall comply with all reporting requirements of the Board.</w:t>
      </w:r>
    </w:p>
    <w:p w14:paraId="5BFD527D" w14:textId="77777777" w:rsidR="006C00D2" w:rsidRPr="006D0A8F" w:rsidRDefault="006C00D2" w:rsidP="00C774CA">
      <w:pPr>
        <w:pStyle w:val="ListParagraph"/>
        <w:numPr>
          <w:ilvl w:val="0"/>
          <w:numId w:val="21"/>
        </w:numPr>
        <w:rPr>
          <w:szCs w:val="24"/>
        </w:rPr>
      </w:pPr>
      <w:r w:rsidRPr="006D0A8F">
        <w:rPr>
          <w:szCs w:val="24"/>
        </w:rPr>
        <w:t xml:space="preserve">A </w:t>
      </w:r>
      <w:r w:rsidR="004A3830" w:rsidRPr="006D0A8F">
        <w:rPr>
          <w:szCs w:val="24"/>
        </w:rPr>
        <w:t>p</w:t>
      </w:r>
      <w:r w:rsidR="008E6B33" w:rsidRPr="006D0A8F">
        <w:rPr>
          <w:szCs w:val="24"/>
        </w:rPr>
        <w:t>rimary care physician</w:t>
      </w:r>
      <w:r w:rsidRPr="006D0A8F">
        <w:rPr>
          <w:szCs w:val="24"/>
        </w:rPr>
        <w:t xml:space="preserve"> shall confine a member on disability</w:t>
      </w:r>
      <w:r w:rsidRPr="006D0A8F">
        <w:rPr>
          <w:szCs w:val="24"/>
        </w:rPr>
        <w:fldChar w:fldCharType="begin"/>
      </w:r>
      <w:r w:rsidRPr="006D0A8F">
        <w:instrText xml:space="preserve"> XE "</w:instrText>
      </w:r>
      <w:r w:rsidRPr="006D0A8F">
        <w:rPr>
          <w:szCs w:val="24"/>
        </w:rPr>
        <w:instrText>disability</w:instrText>
      </w:r>
      <w:r w:rsidRPr="006D0A8F">
        <w:instrText xml:space="preserve">" </w:instrText>
      </w:r>
      <w:r w:rsidRPr="006D0A8F">
        <w:rPr>
          <w:szCs w:val="24"/>
        </w:rPr>
        <w:fldChar w:fldCharType="end"/>
      </w:r>
      <w:r w:rsidRPr="006D0A8F">
        <w:rPr>
          <w:szCs w:val="24"/>
        </w:rPr>
        <w:t xml:space="preserve"> to a medical facility or to a residence approved by the </w:t>
      </w:r>
      <w:r w:rsidR="004A3830" w:rsidRPr="006D0A8F">
        <w:rPr>
          <w:szCs w:val="24"/>
        </w:rPr>
        <w:t>p</w:t>
      </w:r>
      <w:r w:rsidRPr="006D0A8F">
        <w:rPr>
          <w:szCs w:val="24"/>
        </w:rPr>
        <w:t xml:space="preserve">hysician unless, in the </w:t>
      </w:r>
      <w:r w:rsidR="004A3830" w:rsidRPr="006D0A8F">
        <w:rPr>
          <w:szCs w:val="24"/>
        </w:rPr>
        <w:t>p</w:t>
      </w:r>
      <w:r w:rsidRPr="006D0A8F">
        <w:rPr>
          <w:szCs w:val="24"/>
        </w:rPr>
        <w:t>hysician's judgment, such confinement is not necessary treatment for the member's recovery from his/her illness or injury.</w:t>
      </w:r>
    </w:p>
    <w:p w14:paraId="20526399" w14:textId="77777777" w:rsidR="006C00D2" w:rsidRPr="006D0A8F" w:rsidRDefault="006C00D2" w:rsidP="00C774CA">
      <w:pPr>
        <w:pStyle w:val="ListParagraph"/>
        <w:numPr>
          <w:ilvl w:val="0"/>
          <w:numId w:val="21"/>
        </w:numPr>
        <w:rPr>
          <w:szCs w:val="24"/>
        </w:rPr>
      </w:pPr>
      <w:r w:rsidRPr="006D0A8F">
        <w:rPr>
          <w:szCs w:val="24"/>
        </w:rPr>
        <w:t xml:space="preserve">If a member's recovery will be at a location other than his/her primary residence or an approved medical facility, the member shall inform the </w:t>
      </w:r>
      <w:r w:rsidR="004A3830" w:rsidRPr="006D0A8F">
        <w:rPr>
          <w:szCs w:val="24"/>
        </w:rPr>
        <w:t>p</w:t>
      </w:r>
      <w:r w:rsidR="008E6B33" w:rsidRPr="006D0A8F">
        <w:rPr>
          <w:szCs w:val="24"/>
        </w:rPr>
        <w:t>rimary care physician</w:t>
      </w:r>
      <w:r w:rsidRPr="006D0A8F">
        <w:rPr>
          <w:szCs w:val="24"/>
        </w:rPr>
        <w:t xml:space="preserve"> and the </w:t>
      </w:r>
      <w:r w:rsidR="00A4319B" w:rsidRPr="006D0A8F">
        <w:rPr>
          <w:szCs w:val="24"/>
        </w:rPr>
        <w:t>Pension Office</w:t>
      </w:r>
      <w:r w:rsidRPr="006D0A8F">
        <w:rPr>
          <w:szCs w:val="24"/>
        </w:rPr>
        <w:t xml:space="preserve"> of the location and a means to contact the member.</w:t>
      </w:r>
    </w:p>
    <w:p w14:paraId="13C3A46D" w14:textId="77777777" w:rsidR="006C00D2" w:rsidRPr="006D0A8F" w:rsidRDefault="006C00D2" w:rsidP="00C774CA">
      <w:pPr>
        <w:pStyle w:val="ListParagraph"/>
        <w:numPr>
          <w:ilvl w:val="0"/>
          <w:numId w:val="21"/>
        </w:numPr>
        <w:rPr>
          <w:szCs w:val="24"/>
        </w:rPr>
      </w:pPr>
      <w:r w:rsidRPr="006D0A8F">
        <w:rPr>
          <w:szCs w:val="24"/>
        </w:rPr>
        <w:t>A member on disability</w:t>
      </w:r>
      <w:r w:rsidRPr="006D0A8F">
        <w:rPr>
          <w:szCs w:val="24"/>
        </w:rPr>
        <w:fldChar w:fldCharType="begin"/>
      </w:r>
      <w:r w:rsidRPr="006D0A8F">
        <w:instrText xml:space="preserve"> XE "</w:instrText>
      </w:r>
      <w:r w:rsidRPr="006D0A8F">
        <w:rPr>
          <w:szCs w:val="24"/>
        </w:rPr>
        <w:instrText>disability</w:instrText>
      </w:r>
      <w:r w:rsidRPr="006D0A8F">
        <w:instrText xml:space="preserve">" </w:instrText>
      </w:r>
      <w:r w:rsidRPr="006D0A8F">
        <w:rPr>
          <w:szCs w:val="24"/>
        </w:rPr>
        <w:fldChar w:fldCharType="end"/>
      </w:r>
      <w:r w:rsidRPr="006D0A8F">
        <w:rPr>
          <w:szCs w:val="24"/>
        </w:rPr>
        <w:t xml:space="preserve"> leave shall not engage in any activity, which in the Pension </w:t>
      </w:r>
      <w:r w:rsidR="004A3830" w:rsidRPr="006D0A8F">
        <w:rPr>
          <w:szCs w:val="24"/>
        </w:rPr>
        <w:t xml:space="preserve">Board </w:t>
      </w:r>
      <w:r w:rsidRPr="006D0A8F">
        <w:rPr>
          <w:szCs w:val="24"/>
        </w:rPr>
        <w:t>Physician's judgment, would hinder and/or delay the member's recovery.</w:t>
      </w:r>
    </w:p>
    <w:p w14:paraId="538793C8" w14:textId="77777777" w:rsidR="006C00D2" w:rsidRPr="006D0A8F" w:rsidRDefault="006C00D2" w:rsidP="00C774CA">
      <w:pPr>
        <w:pStyle w:val="ListParagraph"/>
        <w:numPr>
          <w:ilvl w:val="0"/>
          <w:numId w:val="21"/>
        </w:numPr>
        <w:rPr>
          <w:szCs w:val="24"/>
        </w:rPr>
      </w:pPr>
      <w:r w:rsidRPr="006D0A8F">
        <w:rPr>
          <w:szCs w:val="24"/>
        </w:rPr>
        <w:t>If a member cannot be contacted at his/her place of recovery, after reasonable attempts by a Pension Board representative, the member may be subject to a personal visit by a representative of the Board.</w:t>
      </w:r>
    </w:p>
    <w:p w14:paraId="133D439D" w14:textId="77777777" w:rsidR="006C00D2" w:rsidRPr="006D0A8F" w:rsidRDefault="006C00D2" w:rsidP="00C774CA">
      <w:pPr>
        <w:pStyle w:val="ListParagraph"/>
        <w:numPr>
          <w:ilvl w:val="0"/>
          <w:numId w:val="21"/>
        </w:numPr>
        <w:rPr>
          <w:szCs w:val="24"/>
        </w:rPr>
      </w:pPr>
      <w:r w:rsidRPr="006D0A8F">
        <w:rPr>
          <w:szCs w:val="24"/>
        </w:rPr>
        <w:t xml:space="preserve">If the </w:t>
      </w:r>
      <w:r w:rsidR="004A3830" w:rsidRPr="006D0A8F">
        <w:rPr>
          <w:szCs w:val="24"/>
        </w:rPr>
        <w:t>p</w:t>
      </w:r>
      <w:r w:rsidR="008E6B33" w:rsidRPr="006D0A8F">
        <w:rPr>
          <w:szCs w:val="24"/>
        </w:rPr>
        <w:t>rimary care physician</w:t>
      </w:r>
      <w:r w:rsidRPr="006D0A8F">
        <w:rPr>
          <w:szCs w:val="24"/>
        </w:rPr>
        <w:t xml:space="preserve"> exempts a member from such confinement during his/her period of recovery, he </w:t>
      </w:r>
      <w:proofErr w:type="gramStart"/>
      <w:r w:rsidRPr="006D0A8F">
        <w:rPr>
          <w:szCs w:val="24"/>
        </w:rPr>
        <w:t>will so</w:t>
      </w:r>
      <w:proofErr w:type="gramEnd"/>
      <w:r w:rsidRPr="006D0A8F">
        <w:rPr>
          <w:szCs w:val="24"/>
        </w:rPr>
        <w:t xml:space="preserve"> inform the member and the </w:t>
      </w:r>
      <w:r w:rsidR="00A4319B" w:rsidRPr="006D0A8F">
        <w:rPr>
          <w:szCs w:val="24"/>
        </w:rPr>
        <w:t>Pension Office</w:t>
      </w:r>
      <w:r w:rsidRPr="006D0A8F">
        <w:rPr>
          <w:szCs w:val="24"/>
        </w:rPr>
        <w:t xml:space="preserve">, </w:t>
      </w:r>
      <w:r w:rsidRPr="006D0A8F">
        <w:rPr>
          <w:szCs w:val="24"/>
        </w:rPr>
        <w:lastRenderedPageBreak/>
        <w:t xml:space="preserve">as soon as practicable.  In turn, the member shall verify such exemption from confinement, in person or by telephone with the </w:t>
      </w:r>
      <w:r w:rsidR="00A4319B" w:rsidRPr="006D0A8F">
        <w:rPr>
          <w:szCs w:val="24"/>
        </w:rPr>
        <w:t>Pension Office</w:t>
      </w:r>
      <w:r w:rsidRPr="006D0A8F">
        <w:rPr>
          <w:szCs w:val="24"/>
        </w:rPr>
        <w:t>, as soon as practicable.</w:t>
      </w:r>
    </w:p>
    <w:p w14:paraId="30579D5A" w14:textId="77777777" w:rsidR="004259DE" w:rsidRPr="006D0A8F" w:rsidRDefault="006C00D2" w:rsidP="00C774CA">
      <w:pPr>
        <w:pStyle w:val="ListParagraph"/>
        <w:numPr>
          <w:ilvl w:val="0"/>
          <w:numId w:val="21"/>
        </w:numPr>
        <w:rPr>
          <w:szCs w:val="24"/>
        </w:rPr>
      </w:pPr>
      <w:r w:rsidRPr="006D0A8F">
        <w:rPr>
          <w:szCs w:val="24"/>
        </w:rPr>
        <w:t>A member on disability</w:t>
      </w:r>
      <w:r w:rsidRPr="006D0A8F">
        <w:rPr>
          <w:szCs w:val="24"/>
        </w:rPr>
        <w:fldChar w:fldCharType="begin"/>
      </w:r>
      <w:r w:rsidRPr="006D0A8F">
        <w:instrText xml:space="preserve"> XE "</w:instrText>
      </w:r>
      <w:r w:rsidRPr="006D0A8F">
        <w:rPr>
          <w:szCs w:val="24"/>
        </w:rPr>
        <w:instrText>disability</w:instrText>
      </w:r>
      <w:r w:rsidRPr="006D0A8F">
        <w:instrText xml:space="preserve">" </w:instrText>
      </w:r>
      <w:r w:rsidRPr="006D0A8F">
        <w:rPr>
          <w:szCs w:val="24"/>
        </w:rPr>
        <w:fldChar w:fldCharType="end"/>
      </w:r>
      <w:r w:rsidRPr="006D0A8F">
        <w:rPr>
          <w:szCs w:val="24"/>
        </w:rPr>
        <w:t xml:space="preserve"> leave must obtain permission from a </w:t>
      </w:r>
      <w:r w:rsidR="004A3830" w:rsidRPr="006D0A8F">
        <w:rPr>
          <w:szCs w:val="24"/>
        </w:rPr>
        <w:t>p</w:t>
      </w:r>
      <w:r w:rsidR="008E6B33" w:rsidRPr="006D0A8F">
        <w:rPr>
          <w:szCs w:val="24"/>
        </w:rPr>
        <w:t>rimary care physician</w:t>
      </w:r>
      <w:r w:rsidRPr="006D0A8F">
        <w:rPr>
          <w:szCs w:val="24"/>
        </w:rPr>
        <w:t xml:space="preserve"> to travel</w:t>
      </w:r>
      <w:r w:rsidR="004259DE" w:rsidRPr="006D0A8F">
        <w:rPr>
          <w:szCs w:val="24"/>
        </w:rPr>
        <w:fldChar w:fldCharType="begin"/>
      </w:r>
      <w:r w:rsidR="004259DE" w:rsidRPr="006D0A8F">
        <w:instrText xml:space="preserve"> XE "</w:instrText>
      </w:r>
      <w:r w:rsidR="004259DE" w:rsidRPr="006D0A8F">
        <w:rPr>
          <w:szCs w:val="24"/>
        </w:rPr>
        <w:instrText>travel</w:instrText>
      </w:r>
      <w:r w:rsidR="004259DE" w:rsidRPr="006D0A8F">
        <w:instrText xml:space="preserve">" </w:instrText>
      </w:r>
      <w:r w:rsidR="004259DE" w:rsidRPr="006D0A8F">
        <w:rPr>
          <w:szCs w:val="24"/>
        </w:rPr>
        <w:fldChar w:fldCharType="end"/>
      </w:r>
      <w:r w:rsidRPr="006D0A8F">
        <w:rPr>
          <w:szCs w:val="24"/>
        </w:rPr>
        <w:t xml:space="preserve"> for personal reasons or to engage in any activity which would hinder or delay his/her recovery.  </w:t>
      </w:r>
    </w:p>
    <w:p w14:paraId="2C3C4BD4" w14:textId="77777777" w:rsidR="004259DE" w:rsidRPr="006D0A8F" w:rsidRDefault="006C00D2" w:rsidP="00C774CA">
      <w:pPr>
        <w:pStyle w:val="ListParagraph"/>
        <w:numPr>
          <w:ilvl w:val="1"/>
          <w:numId w:val="21"/>
        </w:numPr>
        <w:rPr>
          <w:szCs w:val="24"/>
        </w:rPr>
      </w:pPr>
      <w:r w:rsidRPr="006D0A8F">
        <w:rPr>
          <w:szCs w:val="24"/>
        </w:rPr>
        <w:t xml:space="preserve">Personal travel shall not be permitted during the first two (2) weeks of any disability, to ensure adequate physician monitoring of the </w:t>
      </w:r>
      <w:proofErr w:type="gramStart"/>
      <w:r w:rsidRPr="006D0A8F">
        <w:rPr>
          <w:szCs w:val="24"/>
        </w:rPr>
        <w:t>members</w:t>
      </w:r>
      <w:proofErr w:type="gramEnd"/>
      <w:r w:rsidRPr="006D0A8F">
        <w:rPr>
          <w:szCs w:val="24"/>
        </w:rPr>
        <w:t xml:space="preserve"> medical condition.  </w:t>
      </w:r>
    </w:p>
    <w:p w14:paraId="2035DE75" w14:textId="77777777" w:rsidR="004A3830" w:rsidRPr="006D0A8F" w:rsidRDefault="006C00D2" w:rsidP="004A3830">
      <w:pPr>
        <w:pStyle w:val="ListParagraph"/>
        <w:numPr>
          <w:ilvl w:val="1"/>
          <w:numId w:val="21"/>
        </w:numPr>
        <w:rPr>
          <w:szCs w:val="24"/>
        </w:rPr>
      </w:pPr>
      <w:r w:rsidRPr="006D0A8F">
        <w:rPr>
          <w:szCs w:val="24"/>
        </w:rPr>
        <w:t xml:space="preserve">As soon as practicable, the </w:t>
      </w:r>
      <w:r w:rsidR="00733E17" w:rsidRPr="006D0A8F">
        <w:rPr>
          <w:szCs w:val="24"/>
        </w:rPr>
        <w:t>p</w:t>
      </w:r>
      <w:r w:rsidR="008E6B33" w:rsidRPr="006D0A8F">
        <w:rPr>
          <w:szCs w:val="24"/>
        </w:rPr>
        <w:t>rimary care physician</w:t>
      </w:r>
      <w:r w:rsidRPr="006D0A8F">
        <w:rPr>
          <w:szCs w:val="24"/>
        </w:rPr>
        <w:t xml:space="preserve"> shall notify the </w:t>
      </w:r>
      <w:r w:rsidR="00A4319B" w:rsidRPr="006D0A8F">
        <w:rPr>
          <w:szCs w:val="24"/>
        </w:rPr>
        <w:t>Pension Office</w:t>
      </w:r>
      <w:r w:rsidRPr="006D0A8F">
        <w:rPr>
          <w:szCs w:val="24"/>
        </w:rPr>
        <w:t xml:space="preserve"> of permission to travel for personal reasons (this is after the initial </w:t>
      </w:r>
      <w:proofErr w:type="gramStart"/>
      <w:r w:rsidRPr="006D0A8F">
        <w:rPr>
          <w:szCs w:val="24"/>
        </w:rPr>
        <w:t>two week</w:t>
      </w:r>
      <w:proofErr w:type="gramEnd"/>
      <w:r w:rsidRPr="006D0A8F">
        <w:rPr>
          <w:szCs w:val="24"/>
        </w:rPr>
        <w:t xml:space="preserve"> restriction) or engage in any permitted activity.  </w:t>
      </w:r>
    </w:p>
    <w:p w14:paraId="4DA3EB32" w14:textId="77777777" w:rsidR="006C00D2" w:rsidRPr="006D0A8F" w:rsidRDefault="004259DE" w:rsidP="004A3830">
      <w:pPr>
        <w:pStyle w:val="ListParagraph"/>
        <w:numPr>
          <w:ilvl w:val="1"/>
          <w:numId w:val="21"/>
        </w:numPr>
        <w:rPr>
          <w:szCs w:val="24"/>
        </w:rPr>
      </w:pPr>
      <w:proofErr w:type="gramStart"/>
      <w:r w:rsidRPr="006D0A8F">
        <w:rPr>
          <w:szCs w:val="24"/>
        </w:rPr>
        <w:t>M</w:t>
      </w:r>
      <w:r w:rsidR="006C00D2" w:rsidRPr="006D0A8F">
        <w:rPr>
          <w:szCs w:val="24"/>
        </w:rPr>
        <w:t>ember</w:t>
      </w:r>
      <w:proofErr w:type="gramEnd"/>
      <w:r w:rsidR="006C00D2" w:rsidRPr="006D0A8F">
        <w:rPr>
          <w:szCs w:val="24"/>
        </w:rPr>
        <w:t xml:space="preserve"> shall verify such permission, in person or by telephone, with the </w:t>
      </w:r>
      <w:r w:rsidR="00A4319B" w:rsidRPr="006D0A8F">
        <w:rPr>
          <w:szCs w:val="24"/>
        </w:rPr>
        <w:t>Pension Office</w:t>
      </w:r>
      <w:r w:rsidR="006C00D2" w:rsidRPr="006D0A8F">
        <w:rPr>
          <w:szCs w:val="24"/>
        </w:rPr>
        <w:t>, as soon as practical.</w:t>
      </w:r>
    </w:p>
    <w:p w14:paraId="2482BBF3" w14:textId="77777777" w:rsidR="006C00D2" w:rsidRPr="006D0A8F" w:rsidRDefault="006C00D2" w:rsidP="00C774CA">
      <w:pPr>
        <w:pStyle w:val="ListParagraph"/>
        <w:numPr>
          <w:ilvl w:val="0"/>
          <w:numId w:val="21"/>
        </w:numPr>
        <w:rPr>
          <w:szCs w:val="24"/>
        </w:rPr>
      </w:pPr>
      <w:r w:rsidRPr="006D0A8F">
        <w:rPr>
          <w:szCs w:val="24"/>
        </w:rPr>
        <w:t xml:space="preserve">The member shall verify his/her layoff by the </w:t>
      </w:r>
      <w:r w:rsidR="004A3830" w:rsidRPr="006D0A8F">
        <w:rPr>
          <w:szCs w:val="24"/>
        </w:rPr>
        <w:t>p</w:t>
      </w:r>
      <w:r w:rsidR="008E6B33" w:rsidRPr="006D0A8F">
        <w:rPr>
          <w:szCs w:val="24"/>
        </w:rPr>
        <w:t>rimary care physician</w:t>
      </w:r>
      <w:r w:rsidRPr="006D0A8F">
        <w:rPr>
          <w:szCs w:val="24"/>
        </w:rPr>
        <w:t xml:space="preserve"> with his/her assigned company.  When practicable, verification shall be made at least one and one-half (1½) hours prior to the time the member is required to report for duty.</w:t>
      </w:r>
    </w:p>
    <w:p w14:paraId="46712A80" w14:textId="77777777" w:rsidR="006C00D2" w:rsidRPr="006D0A8F" w:rsidRDefault="006C00D2" w:rsidP="006C00D2">
      <w:pPr>
        <w:pStyle w:val="Heading2"/>
      </w:pPr>
      <w:bookmarkStart w:id="60" w:name="_Toc126675343"/>
      <w:r w:rsidRPr="006D0A8F">
        <w:t>Limited Duty</w:t>
      </w:r>
      <w:bookmarkEnd w:id="60"/>
      <w:r w:rsidR="00F97A40" w:rsidRPr="006D0A8F">
        <w:fldChar w:fldCharType="begin"/>
      </w:r>
      <w:r w:rsidR="00F97A40" w:rsidRPr="006D0A8F">
        <w:instrText xml:space="preserve"> XE "Limited Duty" </w:instrText>
      </w:r>
      <w:r w:rsidR="00F97A40" w:rsidRPr="006D0A8F">
        <w:fldChar w:fldCharType="end"/>
      </w:r>
      <w:r w:rsidRPr="006D0A8F">
        <w:t xml:space="preserve"> </w:t>
      </w:r>
    </w:p>
    <w:p w14:paraId="7E784670" w14:textId="77777777" w:rsidR="004A3830" w:rsidRPr="006D0A8F" w:rsidRDefault="006C00D2" w:rsidP="00C774CA">
      <w:pPr>
        <w:pStyle w:val="ListParagraph"/>
        <w:numPr>
          <w:ilvl w:val="0"/>
          <w:numId w:val="22"/>
        </w:numPr>
        <w:rPr>
          <w:szCs w:val="24"/>
        </w:rPr>
      </w:pPr>
      <w:r w:rsidRPr="006D0A8F">
        <w:rPr>
          <w:szCs w:val="24"/>
        </w:rPr>
        <w:t>A member on disability</w:t>
      </w:r>
      <w:r w:rsidRPr="006D0A8F">
        <w:rPr>
          <w:szCs w:val="24"/>
        </w:rPr>
        <w:fldChar w:fldCharType="begin"/>
      </w:r>
      <w:r w:rsidRPr="006D0A8F">
        <w:instrText xml:space="preserve"> XE "</w:instrText>
      </w:r>
      <w:r w:rsidRPr="006D0A8F">
        <w:rPr>
          <w:szCs w:val="24"/>
        </w:rPr>
        <w:instrText>disability</w:instrText>
      </w:r>
      <w:r w:rsidRPr="006D0A8F">
        <w:instrText xml:space="preserve">" </w:instrText>
      </w:r>
      <w:r w:rsidRPr="006D0A8F">
        <w:rPr>
          <w:szCs w:val="24"/>
        </w:rPr>
        <w:fldChar w:fldCharType="end"/>
      </w:r>
      <w:r w:rsidRPr="006D0A8F">
        <w:rPr>
          <w:szCs w:val="24"/>
        </w:rPr>
        <w:t xml:space="preserve"> leave or retirement</w:t>
      </w:r>
      <w:r w:rsidR="001A1BBB" w:rsidRPr="006D0A8F">
        <w:rPr>
          <w:szCs w:val="24"/>
        </w:rPr>
        <w:fldChar w:fldCharType="begin"/>
      </w:r>
      <w:r w:rsidR="001A1BBB" w:rsidRPr="006D0A8F">
        <w:instrText xml:space="preserve"> XE "</w:instrText>
      </w:r>
      <w:r w:rsidR="001A1BBB" w:rsidRPr="006D0A8F">
        <w:rPr>
          <w:szCs w:val="24"/>
        </w:rPr>
        <w:instrText>retirement</w:instrText>
      </w:r>
      <w:r w:rsidR="001A1BBB" w:rsidRPr="006D0A8F">
        <w:instrText xml:space="preserve">" </w:instrText>
      </w:r>
      <w:r w:rsidR="001A1BBB" w:rsidRPr="006D0A8F">
        <w:rPr>
          <w:szCs w:val="24"/>
        </w:rPr>
        <w:fldChar w:fldCharType="end"/>
      </w:r>
      <w:r w:rsidRPr="006D0A8F">
        <w:rPr>
          <w:szCs w:val="24"/>
        </w:rPr>
        <w:t xml:space="preserve">, who is unable to perform the duties of his/her rank may, at his/her request, be returned to duty in such other like or lesser rank as may become open and available, the duties of which he/she is then able to perform.  </w:t>
      </w:r>
    </w:p>
    <w:p w14:paraId="67334400" w14:textId="77777777" w:rsidR="006C00D2" w:rsidRPr="006D0A8F" w:rsidRDefault="006C00D2" w:rsidP="00C774CA">
      <w:pPr>
        <w:pStyle w:val="ListParagraph"/>
        <w:numPr>
          <w:ilvl w:val="0"/>
          <w:numId w:val="22"/>
        </w:numPr>
        <w:rPr>
          <w:szCs w:val="24"/>
        </w:rPr>
      </w:pPr>
      <w:r w:rsidRPr="006D0A8F">
        <w:rPr>
          <w:szCs w:val="24"/>
        </w:rPr>
        <w:t xml:space="preserve">A member of LEOFF I on </w:t>
      </w:r>
      <w:r w:rsidR="004A3830" w:rsidRPr="006D0A8F">
        <w:rPr>
          <w:szCs w:val="24"/>
        </w:rPr>
        <w:t>D</w:t>
      </w:r>
      <w:r w:rsidRPr="006D0A8F">
        <w:rPr>
          <w:szCs w:val="24"/>
        </w:rPr>
        <w:t xml:space="preserve">isability </w:t>
      </w:r>
      <w:r w:rsidR="004A3830" w:rsidRPr="006D0A8F">
        <w:rPr>
          <w:szCs w:val="24"/>
        </w:rPr>
        <w:t>L</w:t>
      </w:r>
      <w:r w:rsidRPr="006D0A8F">
        <w:rPr>
          <w:szCs w:val="24"/>
        </w:rPr>
        <w:t xml:space="preserve">eave may be assigned to a Limited Duty position only by mutual agreement of the member, the </w:t>
      </w:r>
      <w:r w:rsidR="004A3830" w:rsidRPr="006D0A8F">
        <w:rPr>
          <w:szCs w:val="24"/>
        </w:rPr>
        <w:t>p</w:t>
      </w:r>
      <w:r w:rsidR="008E6B33" w:rsidRPr="006D0A8F">
        <w:rPr>
          <w:szCs w:val="24"/>
        </w:rPr>
        <w:t>rimary care physician</w:t>
      </w:r>
      <w:r w:rsidRPr="006D0A8F">
        <w:rPr>
          <w:szCs w:val="24"/>
        </w:rPr>
        <w:t xml:space="preserve">, the Pension Board and the Chief of the </w:t>
      </w:r>
      <w:proofErr w:type="gramStart"/>
      <w:r w:rsidRPr="006D0A8F">
        <w:rPr>
          <w:szCs w:val="24"/>
        </w:rPr>
        <w:t>Department</w:t>
      </w:r>
      <w:r w:rsidR="004A3830" w:rsidRPr="006D0A8F">
        <w:rPr>
          <w:szCs w:val="24"/>
        </w:rPr>
        <w:t xml:space="preserve"> </w:t>
      </w:r>
      <w:r w:rsidRPr="006D0A8F">
        <w:rPr>
          <w:szCs w:val="24"/>
        </w:rPr>
        <w:t xml:space="preserve"> [</w:t>
      </w:r>
      <w:proofErr w:type="gramEnd"/>
      <w:r w:rsidRPr="006D0A8F">
        <w:rPr>
          <w:szCs w:val="24"/>
        </w:rPr>
        <w:t>RCW 41.26.140(2) SFD I 120].</w:t>
      </w:r>
    </w:p>
    <w:p w14:paraId="34C4A405" w14:textId="77777777" w:rsidR="006C00D2" w:rsidRPr="006D0A8F" w:rsidRDefault="006C00D2" w:rsidP="006C00D2">
      <w:pPr>
        <w:pStyle w:val="Heading2"/>
      </w:pPr>
      <w:bookmarkStart w:id="61" w:name="_Toc126675344"/>
      <w:r w:rsidRPr="006D0A8F">
        <w:t>Physician Consultation</w:t>
      </w:r>
      <w:bookmarkEnd w:id="61"/>
    </w:p>
    <w:p w14:paraId="76D51C7E" w14:textId="77777777" w:rsidR="006C00D2" w:rsidRPr="006D0A8F" w:rsidRDefault="006C00D2" w:rsidP="00C774CA">
      <w:pPr>
        <w:pStyle w:val="ListParagraph"/>
        <w:numPr>
          <w:ilvl w:val="0"/>
          <w:numId w:val="24"/>
        </w:numPr>
        <w:rPr>
          <w:szCs w:val="24"/>
        </w:rPr>
      </w:pPr>
      <w:r w:rsidRPr="006D0A8F">
        <w:rPr>
          <w:szCs w:val="24"/>
        </w:rPr>
        <w:t xml:space="preserve">Members who are not ill or injured, but who want to consult a </w:t>
      </w:r>
      <w:r w:rsidR="004A3830" w:rsidRPr="006D0A8F">
        <w:rPr>
          <w:szCs w:val="24"/>
        </w:rPr>
        <w:t>p</w:t>
      </w:r>
      <w:r w:rsidR="008E6B33" w:rsidRPr="006D0A8F">
        <w:rPr>
          <w:szCs w:val="24"/>
        </w:rPr>
        <w:t>rimary care physician</w:t>
      </w:r>
      <w:r w:rsidRPr="006D0A8F">
        <w:rPr>
          <w:szCs w:val="24"/>
        </w:rPr>
        <w:t xml:space="preserve">, may contact the </w:t>
      </w:r>
      <w:r w:rsidR="004A3830" w:rsidRPr="006D0A8F">
        <w:rPr>
          <w:szCs w:val="24"/>
        </w:rPr>
        <w:t>p</w:t>
      </w:r>
      <w:r w:rsidRPr="006D0A8F">
        <w:rPr>
          <w:szCs w:val="24"/>
        </w:rPr>
        <w:t>hysician directly during regular business hours, for an appointment.</w:t>
      </w:r>
    </w:p>
    <w:p w14:paraId="68B31551" w14:textId="77777777" w:rsidR="006C00D2" w:rsidRPr="006D0A8F" w:rsidRDefault="006C00D2" w:rsidP="00C774CA">
      <w:pPr>
        <w:pStyle w:val="ListParagraph"/>
        <w:numPr>
          <w:ilvl w:val="0"/>
          <w:numId w:val="21"/>
        </w:numPr>
        <w:rPr>
          <w:szCs w:val="24"/>
        </w:rPr>
      </w:pPr>
      <w:r w:rsidRPr="006D0A8F">
        <w:rPr>
          <w:szCs w:val="24"/>
        </w:rPr>
        <w:t xml:space="preserve">Medical Services outside of regular business hours for active members. </w:t>
      </w:r>
    </w:p>
    <w:p w14:paraId="3945B4E5" w14:textId="77777777" w:rsidR="006C00D2" w:rsidRPr="00AB6409" w:rsidRDefault="006C00D2" w:rsidP="00C774CA">
      <w:pPr>
        <w:pStyle w:val="ListParagraph"/>
        <w:numPr>
          <w:ilvl w:val="0"/>
          <w:numId w:val="21"/>
        </w:numPr>
        <w:rPr>
          <w:szCs w:val="24"/>
        </w:rPr>
      </w:pPr>
      <w:r w:rsidRPr="00AB6409">
        <w:rPr>
          <w:szCs w:val="24"/>
        </w:rPr>
        <w:t xml:space="preserve">At least one </w:t>
      </w:r>
      <w:r w:rsidR="008E6B33" w:rsidRPr="00AB6409">
        <w:rPr>
          <w:szCs w:val="24"/>
        </w:rPr>
        <w:t>Pension Board Physician</w:t>
      </w:r>
      <w:r w:rsidRPr="00AB6409">
        <w:rPr>
          <w:szCs w:val="24"/>
        </w:rPr>
        <w:t xml:space="preserve"> (the Duty Doctor) or the pension staff is available 24 hours a day.  The Duty Doctor shall carry a </w:t>
      </w:r>
      <w:r w:rsidR="00E319FE" w:rsidRPr="00AB6409">
        <w:rPr>
          <w:szCs w:val="24"/>
        </w:rPr>
        <w:t>p</w:t>
      </w:r>
      <w:r w:rsidRPr="00AB6409">
        <w:rPr>
          <w:szCs w:val="24"/>
        </w:rPr>
        <w:t>age</w:t>
      </w:r>
      <w:r w:rsidR="00E319FE" w:rsidRPr="00AB6409">
        <w:rPr>
          <w:szCs w:val="24"/>
        </w:rPr>
        <w:t>r</w:t>
      </w:r>
      <w:r w:rsidRPr="00AB6409">
        <w:rPr>
          <w:szCs w:val="24"/>
        </w:rPr>
        <w:t xml:space="preserve"> or similar alerting device.</w:t>
      </w:r>
    </w:p>
    <w:p w14:paraId="42398152" w14:textId="77777777" w:rsidR="006C00D2" w:rsidRPr="006D0A8F" w:rsidRDefault="006C00D2" w:rsidP="00C774CA">
      <w:pPr>
        <w:pStyle w:val="ListParagraph"/>
        <w:numPr>
          <w:ilvl w:val="0"/>
          <w:numId w:val="21"/>
        </w:numPr>
        <w:rPr>
          <w:szCs w:val="24"/>
        </w:rPr>
      </w:pPr>
      <w:r w:rsidRPr="006D0A8F">
        <w:rPr>
          <w:szCs w:val="24"/>
        </w:rPr>
        <w:lastRenderedPageBreak/>
        <w:t>As soon as practicable, a member who becomes ill or injured outside of regular business hours shall contact the Duty Physician</w:t>
      </w:r>
      <w:r w:rsidR="00F97A40" w:rsidRPr="006D0A8F">
        <w:rPr>
          <w:szCs w:val="24"/>
        </w:rPr>
        <w:fldChar w:fldCharType="begin"/>
      </w:r>
      <w:r w:rsidR="00F97A40" w:rsidRPr="006D0A8F">
        <w:instrText xml:space="preserve"> XE "</w:instrText>
      </w:r>
      <w:r w:rsidR="00F97A40" w:rsidRPr="006D0A8F">
        <w:rPr>
          <w:szCs w:val="24"/>
        </w:rPr>
        <w:instrText>Duty Physician</w:instrText>
      </w:r>
      <w:r w:rsidR="00F97A40" w:rsidRPr="006D0A8F">
        <w:instrText xml:space="preserve">" </w:instrText>
      </w:r>
      <w:r w:rsidR="00F97A40" w:rsidRPr="006D0A8F">
        <w:rPr>
          <w:szCs w:val="24"/>
        </w:rPr>
        <w:fldChar w:fldCharType="end"/>
      </w:r>
      <w:r w:rsidRPr="006D0A8F">
        <w:rPr>
          <w:szCs w:val="24"/>
        </w:rPr>
        <w:t xml:space="preserve"> through the Seattle Fire Department Dispatcher at (206) 386-1494.</w:t>
      </w:r>
    </w:p>
    <w:p w14:paraId="3322EF3F" w14:textId="77777777" w:rsidR="006C00D2" w:rsidRPr="006D0A8F" w:rsidRDefault="006C00D2" w:rsidP="00C774CA">
      <w:pPr>
        <w:pStyle w:val="ListParagraph"/>
        <w:numPr>
          <w:ilvl w:val="0"/>
          <w:numId w:val="21"/>
        </w:numPr>
        <w:rPr>
          <w:szCs w:val="24"/>
        </w:rPr>
      </w:pPr>
      <w:r w:rsidRPr="006D0A8F">
        <w:rPr>
          <w:szCs w:val="24"/>
        </w:rPr>
        <w:t>If the Duty Physician</w:t>
      </w:r>
      <w:r w:rsidR="00F97A40" w:rsidRPr="006D0A8F">
        <w:rPr>
          <w:szCs w:val="24"/>
        </w:rPr>
        <w:fldChar w:fldCharType="begin"/>
      </w:r>
      <w:r w:rsidR="00F97A40" w:rsidRPr="006D0A8F">
        <w:instrText xml:space="preserve"> XE "</w:instrText>
      </w:r>
      <w:r w:rsidR="00F97A40" w:rsidRPr="006D0A8F">
        <w:rPr>
          <w:szCs w:val="24"/>
        </w:rPr>
        <w:instrText>Duty Physician</w:instrText>
      </w:r>
      <w:r w:rsidR="00F97A40" w:rsidRPr="006D0A8F">
        <w:instrText xml:space="preserve">" </w:instrText>
      </w:r>
      <w:r w:rsidR="00F97A40" w:rsidRPr="006D0A8F">
        <w:rPr>
          <w:szCs w:val="24"/>
        </w:rPr>
        <w:fldChar w:fldCharType="end"/>
      </w:r>
      <w:r w:rsidRPr="006D0A8F">
        <w:rPr>
          <w:szCs w:val="24"/>
        </w:rPr>
        <w:t xml:space="preserve"> is not the member's regular </w:t>
      </w:r>
      <w:r w:rsidR="00E319FE" w:rsidRPr="006D0A8F">
        <w:rPr>
          <w:szCs w:val="24"/>
        </w:rPr>
        <w:t>p</w:t>
      </w:r>
      <w:r w:rsidR="008E6B33" w:rsidRPr="006D0A8F">
        <w:rPr>
          <w:szCs w:val="24"/>
        </w:rPr>
        <w:t>rimary care physician</w:t>
      </w:r>
      <w:r w:rsidRPr="006D0A8F">
        <w:rPr>
          <w:szCs w:val="24"/>
        </w:rPr>
        <w:t xml:space="preserve">, the member may be transferred to his/her regular </w:t>
      </w:r>
      <w:r w:rsidR="00E319FE" w:rsidRPr="006D0A8F">
        <w:rPr>
          <w:szCs w:val="24"/>
        </w:rPr>
        <w:t>p</w:t>
      </w:r>
      <w:r w:rsidRPr="006D0A8F">
        <w:rPr>
          <w:szCs w:val="24"/>
        </w:rPr>
        <w:t xml:space="preserve">hysician during regular business hours.  It is the responsibility </w:t>
      </w:r>
      <w:proofErr w:type="gramStart"/>
      <w:r w:rsidRPr="006D0A8F">
        <w:rPr>
          <w:szCs w:val="24"/>
        </w:rPr>
        <w:t>both of the Duty</w:t>
      </w:r>
      <w:proofErr w:type="gramEnd"/>
      <w:r w:rsidRPr="006D0A8F">
        <w:rPr>
          <w:szCs w:val="24"/>
        </w:rPr>
        <w:t xml:space="preserve"> Physician and the member to notify the member's regular </w:t>
      </w:r>
      <w:r w:rsidR="00E319FE" w:rsidRPr="006D0A8F">
        <w:rPr>
          <w:szCs w:val="24"/>
        </w:rPr>
        <w:t>p</w:t>
      </w:r>
      <w:r w:rsidRPr="006D0A8F">
        <w:rPr>
          <w:szCs w:val="24"/>
        </w:rPr>
        <w:t>hysician of the transfer.</w:t>
      </w:r>
    </w:p>
    <w:p w14:paraId="5E41102A" w14:textId="77777777" w:rsidR="006C00D2" w:rsidRPr="006D0A8F" w:rsidRDefault="006C00D2" w:rsidP="006C00D2">
      <w:pPr>
        <w:pStyle w:val="Heading2"/>
      </w:pPr>
      <w:bookmarkStart w:id="62" w:name="_Toc126675345"/>
      <w:r w:rsidRPr="006D0A8F">
        <w:t>Physician Review of Disabilities</w:t>
      </w:r>
      <w:bookmarkEnd w:id="62"/>
    </w:p>
    <w:p w14:paraId="0115F1A8" w14:textId="77777777" w:rsidR="006C00D2" w:rsidRPr="006D0A8F" w:rsidRDefault="006C00D2" w:rsidP="00C774CA">
      <w:pPr>
        <w:pStyle w:val="ListParagraph"/>
        <w:numPr>
          <w:ilvl w:val="0"/>
          <w:numId w:val="21"/>
        </w:numPr>
        <w:rPr>
          <w:szCs w:val="24"/>
        </w:rPr>
      </w:pPr>
      <w:r w:rsidRPr="006D0A8F">
        <w:rPr>
          <w:szCs w:val="24"/>
        </w:rPr>
        <w:t>At least once every calendar week, it shall be the responsibility of any member on disability</w:t>
      </w:r>
      <w:r w:rsidRPr="006D0A8F">
        <w:rPr>
          <w:szCs w:val="24"/>
        </w:rPr>
        <w:fldChar w:fldCharType="begin"/>
      </w:r>
      <w:r w:rsidRPr="006D0A8F">
        <w:instrText xml:space="preserve"> XE "</w:instrText>
      </w:r>
      <w:r w:rsidRPr="006D0A8F">
        <w:rPr>
          <w:szCs w:val="24"/>
        </w:rPr>
        <w:instrText>disability</w:instrText>
      </w:r>
      <w:r w:rsidRPr="006D0A8F">
        <w:instrText xml:space="preserve">" </w:instrText>
      </w:r>
      <w:r w:rsidRPr="006D0A8F">
        <w:rPr>
          <w:szCs w:val="24"/>
        </w:rPr>
        <w:fldChar w:fldCharType="end"/>
      </w:r>
      <w:r w:rsidRPr="006D0A8F">
        <w:rPr>
          <w:szCs w:val="24"/>
        </w:rPr>
        <w:t xml:space="preserve"> to be examined by the </w:t>
      </w:r>
      <w:r w:rsidR="00E319FE" w:rsidRPr="006D0A8F">
        <w:rPr>
          <w:szCs w:val="24"/>
        </w:rPr>
        <w:t>p</w:t>
      </w:r>
      <w:r w:rsidR="008E6B33" w:rsidRPr="006D0A8F">
        <w:rPr>
          <w:szCs w:val="24"/>
        </w:rPr>
        <w:t>rimary care physician</w:t>
      </w:r>
      <w:r w:rsidRPr="006D0A8F">
        <w:rPr>
          <w:szCs w:val="24"/>
        </w:rPr>
        <w:t xml:space="preserve"> who laid off the member, unless the </w:t>
      </w:r>
      <w:r w:rsidR="00E319FE" w:rsidRPr="006D0A8F">
        <w:rPr>
          <w:szCs w:val="24"/>
        </w:rPr>
        <w:t>p</w:t>
      </w:r>
      <w:r w:rsidRPr="006D0A8F">
        <w:rPr>
          <w:szCs w:val="24"/>
        </w:rPr>
        <w:t xml:space="preserve">hysician has exempted the member from this procedure.  The </w:t>
      </w:r>
      <w:r w:rsidR="00E319FE" w:rsidRPr="006D0A8F">
        <w:rPr>
          <w:szCs w:val="24"/>
        </w:rPr>
        <w:t>p</w:t>
      </w:r>
      <w:r w:rsidRPr="006D0A8F">
        <w:rPr>
          <w:szCs w:val="24"/>
        </w:rPr>
        <w:t xml:space="preserve">hysician shall notify the </w:t>
      </w:r>
      <w:r w:rsidR="00A4319B" w:rsidRPr="006D0A8F">
        <w:rPr>
          <w:szCs w:val="24"/>
        </w:rPr>
        <w:t>Pension Office</w:t>
      </w:r>
      <w:r w:rsidRPr="006D0A8F">
        <w:rPr>
          <w:szCs w:val="24"/>
        </w:rPr>
        <w:t xml:space="preserve"> of all such exemptions.  In turn, the </w:t>
      </w:r>
      <w:proofErr w:type="gramStart"/>
      <w:r w:rsidRPr="006D0A8F">
        <w:rPr>
          <w:szCs w:val="24"/>
        </w:rPr>
        <w:t>member</w:t>
      </w:r>
      <w:proofErr w:type="gramEnd"/>
      <w:r w:rsidRPr="006D0A8F">
        <w:rPr>
          <w:szCs w:val="24"/>
        </w:rPr>
        <w:t xml:space="preserve"> shall verify such exemption, in person or by telephone, with the </w:t>
      </w:r>
      <w:r w:rsidR="00A4319B" w:rsidRPr="006D0A8F">
        <w:rPr>
          <w:szCs w:val="24"/>
        </w:rPr>
        <w:t>Pension Office</w:t>
      </w:r>
      <w:r w:rsidRPr="006D0A8F">
        <w:rPr>
          <w:szCs w:val="24"/>
        </w:rPr>
        <w:t>, as soon as practicable.</w:t>
      </w:r>
    </w:p>
    <w:p w14:paraId="41E457B4" w14:textId="77777777" w:rsidR="006C00D2" w:rsidRPr="006D0A8F" w:rsidRDefault="006C00D2" w:rsidP="00C774CA">
      <w:pPr>
        <w:pStyle w:val="ListParagraph"/>
        <w:numPr>
          <w:ilvl w:val="0"/>
          <w:numId w:val="21"/>
        </w:numPr>
        <w:rPr>
          <w:szCs w:val="24"/>
        </w:rPr>
      </w:pPr>
      <w:r w:rsidRPr="006D0A8F">
        <w:rPr>
          <w:szCs w:val="24"/>
        </w:rPr>
        <w:t>In the case where a member has been referred to a specialist</w:t>
      </w:r>
      <w:r w:rsidR="00F97A40" w:rsidRPr="006D0A8F">
        <w:rPr>
          <w:szCs w:val="24"/>
        </w:rPr>
        <w:fldChar w:fldCharType="begin"/>
      </w:r>
      <w:r w:rsidR="00F97A40" w:rsidRPr="006D0A8F">
        <w:instrText xml:space="preserve"> XE "specialist" </w:instrText>
      </w:r>
      <w:r w:rsidR="00F97A40" w:rsidRPr="006D0A8F">
        <w:rPr>
          <w:szCs w:val="24"/>
        </w:rPr>
        <w:fldChar w:fldCharType="end"/>
      </w:r>
      <w:r w:rsidRPr="006D0A8F">
        <w:rPr>
          <w:szCs w:val="24"/>
        </w:rPr>
        <w:t>, it shall be the responsibility of the member on disability</w:t>
      </w:r>
      <w:r w:rsidRPr="006D0A8F">
        <w:rPr>
          <w:szCs w:val="24"/>
        </w:rPr>
        <w:fldChar w:fldCharType="begin"/>
      </w:r>
      <w:r w:rsidRPr="006D0A8F">
        <w:instrText xml:space="preserve"> XE "</w:instrText>
      </w:r>
      <w:r w:rsidRPr="006D0A8F">
        <w:rPr>
          <w:szCs w:val="24"/>
        </w:rPr>
        <w:instrText>disability</w:instrText>
      </w:r>
      <w:r w:rsidRPr="006D0A8F">
        <w:instrText xml:space="preserve">" </w:instrText>
      </w:r>
      <w:r w:rsidRPr="006D0A8F">
        <w:rPr>
          <w:szCs w:val="24"/>
        </w:rPr>
        <w:fldChar w:fldCharType="end"/>
      </w:r>
      <w:r w:rsidRPr="006D0A8F">
        <w:rPr>
          <w:szCs w:val="24"/>
        </w:rPr>
        <w:t xml:space="preserve"> to be examined by the specialist at least once every calendar week.  Exemption from this procedure shall be authorized only by the </w:t>
      </w:r>
      <w:r w:rsidR="00E319FE" w:rsidRPr="006D0A8F">
        <w:rPr>
          <w:szCs w:val="24"/>
        </w:rPr>
        <w:t>p</w:t>
      </w:r>
      <w:r w:rsidR="008E6B33" w:rsidRPr="006D0A8F">
        <w:rPr>
          <w:szCs w:val="24"/>
        </w:rPr>
        <w:t>rimary care physician</w:t>
      </w:r>
      <w:r w:rsidRPr="006D0A8F">
        <w:rPr>
          <w:szCs w:val="24"/>
        </w:rPr>
        <w:t xml:space="preserve"> who la</w:t>
      </w:r>
      <w:r w:rsidR="00E319FE" w:rsidRPr="006D0A8F">
        <w:rPr>
          <w:szCs w:val="24"/>
        </w:rPr>
        <w:t>id</w:t>
      </w:r>
      <w:r w:rsidRPr="006D0A8F">
        <w:rPr>
          <w:szCs w:val="24"/>
        </w:rPr>
        <w:t xml:space="preserve"> off the member, after consultation with the specialist. The </w:t>
      </w:r>
      <w:r w:rsidR="00E319FE" w:rsidRPr="006D0A8F">
        <w:rPr>
          <w:szCs w:val="24"/>
        </w:rPr>
        <w:t>p</w:t>
      </w:r>
      <w:r w:rsidR="008E6B33" w:rsidRPr="006D0A8F">
        <w:rPr>
          <w:szCs w:val="24"/>
        </w:rPr>
        <w:t>rimary care physician</w:t>
      </w:r>
      <w:r w:rsidRPr="006D0A8F">
        <w:rPr>
          <w:szCs w:val="24"/>
        </w:rPr>
        <w:t xml:space="preserve"> shall notify the </w:t>
      </w:r>
      <w:r w:rsidR="00A4319B" w:rsidRPr="006D0A8F">
        <w:rPr>
          <w:szCs w:val="24"/>
        </w:rPr>
        <w:t>Pension Office</w:t>
      </w:r>
      <w:r w:rsidRPr="006D0A8F">
        <w:rPr>
          <w:szCs w:val="24"/>
        </w:rPr>
        <w:t xml:space="preserve"> of any such exemption.  In turn, the </w:t>
      </w:r>
      <w:proofErr w:type="gramStart"/>
      <w:r w:rsidRPr="006D0A8F">
        <w:rPr>
          <w:szCs w:val="24"/>
        </w:rPr>
        <w:t>member</w:t>
      </w:r>
      <w:proofErr w:type="gramEnd"/>
      <w:r w:rsidRPr="006D0A8F">
        <w:rPr>
          <w:szCs w:val="24"/>
        </w:rPr>
        <w:t xml:space="preserve"> shall verify such exemption, in person or by telephone, with the </w:t>
      </w:r>
      <w:r w:rsidR="00A4319B" w:rsidRPr="006D0A8F">
        <w:rPr>
          <w:szCs w:val="24"/>
        </w:rPr>
        <w:t>Pension Office</w:t>
      </w:r>
      <w:r w:rsidRPr="006D0A8F">
        <w:rPr>
          <w:szCs w:val="24"/>
        </w:rPr>
        <w:t>, as soon as practicable.</w:t>
      </w:r>
    </w:p>
    <w:p w14:paraId="70056B88" w14:textId="77777777" w:rsidR="006C00D2" w:rsidRPr="006D0A8F" w:rsidRDefault="006C00D2" w:rsidP="00C774CA">
      <w:pPr>
        <w:pStyle w:val="ListParagraph"/>
        <w:numPr>
          <w:ilvl w:val="0"/>
          <w:numId w:val="21"/>
        </w:numPr>
        <w:rPr>
          <w:szCs w:val="24"/>
        </w:rPr>
      </w:pPr>
      <w:r w:rsidRPr="006D0A8F">
        <w:rPr>
          <w:szCs w:val="24"/>
        </w:rPr>
        <w:t>Any member on disability</w:t>
      </w:r>
      <w:r w:rsidRPr="006D0A8F">
        <w:rPr>
          <w:szCs w:val="24"/>
        </w:rPr>
        <w:fldChar w:fldCharType="begin"/>
      </w:r>
      <w:r w:rsidRPr="006D0A8F">
        <w:instrText xml:space="preserve"> XE "</w:instrText>
      </w:r>
      <w:r w:rsidRPr="006D0A8F">
        <w:rPr>
          <w:szCs w:val="24"/>
        </w:rPr>
        <w:instrText>disability</w:instrText>
      </w:r>
      <w:r w:rsidRPr="006D0A8F">
        <w:instrText xml:space="preserve">" </w:instrText>
      </w:r>
      <w:r w:rsidRPr="006D0A8F">
        <w:rPr>
          <w:szCs w:val="24"/>
        </w:rPr>
        <w:fldChar w:fldCharType="end"/>
      </w:r>
      <w:r w:rsidRPr="006D0A8F">
        <w:rPr>
          <w:szCs w:val="24"/>
        </w:rPr>
        <w:t xml:space="preserve"> leave, shall contact the </w:t>
      </w:r>
      <w:r w:rsidR="00A4319B" w:rsidRPr="006D0A8F">
        <w:rPr>
          <w:szCs w:val="24"/>
        </w:rPr>
        <w:t>Pension Office</w:t>
      </w:r>
      <w:r w:rsidRPr="006D0A8F">
        <w:rPr>
          <w:szCs w:val="24"/>
        </w:rPr>
        <w:t xml:space="preserve"> in person or by telephone, weekly, to advise the Board of his/her status.  Exemption from this procedure shall be authorized only by the </w:t>
      </w:r>
      <w:r w:rsidR="00E319FE" w:rsidRPr="006D0A8F">
        <w:rPr>
          <w:szCs w:val="24"/>
        </w:rPr>
        <w:t>p</w:t>
      </w:r>
      <w:r w:rsidR="008E6B33" w:rsidRPr="006D0A8F">
        <w:rPr>
          <w:szCs w:val="24"/>
        </w:rPr>
        <w:t>rimary care physician</w:t>
      </w:r>
      <w:r w:rsidRPr="006D0A8F">
        <w:rPr>
          <w:szCs w:val="24"/>
        </w:rPr>
        <w:t>, the Board</w:t>
      </w:r>
      <w:r w:rsidR="00E319FE" w:rsidRPr="006D0A8F">
        <w:rPr>
          <w:szCs w:val="24"/>
        </w:rPr>
        <w:t>,</w:t>
      </w:r>
      <w:r w:rsidRPr="006D0A8F">
        <w:rPr>
          <w:szCs w:val="24"/>
        </w:rPr>
        <w:t xml:space="preserve"> or </w:t>
      </w:r>
      <w:r w:rsidR="00E319FE" w:rsidRPr="006D0A8F">
        <w:rPr>
          <w:szCs w:val="24"/>
        </w:rPr>
        <w:t>P</w:t>
      </w:r>
      <w:r w:rsidRPr="006D0A8F">
        <w:rPr>
          <w:szCs w:val="24"/>
        </w:rPr>
        <w:t>ension</w:t>
      </w:r>
      <w:r w:rsidR="00E319FE" w:rsidRPr="006D0A8F">
        <w:rPr>
          <w:szCs w:val="24"/>
        </w:rPr>
        <w:t xml:space="preserve"> Office</w:t>
      </w:r>
      <w:r w:rsidRPr="006D0A8F">
        <w:rPr>
          <w:szCs w:val="24"/>
        </w:rPr>
        <w:t xml:space="preserve"> staff.</w:t>
      </w:r>
    </w:p>
    <w:p w14:paraId="1AFB2F3A" w14:textId="77777777" w:rsidR="000D12A9" w:rsidRPr="006D0A8F" w:rsidRDefault="000D12A9" w:rsidP="00A92CF8">
      <w:pPr>
        <w:pStyle w:val="Heading2"/>
      </w:pPr>
      <w:bookmarkStart w:id="63" w:name="_Toc126675346"/>
      <w:r w:rsidRPr="006D0A8F">
        <w:t>R</w:t>
      </w:r>
      <w:r w:rsidR="00CF3716" w:rsidRPr="006D0A8F">
        <w:t>eturn to Duty</w:t>
      </w:r>
      <w:bookmarkEnd w:id="63"/>
      <w:r w:rsidR="00F97A40" w:rsidRPr="006D0A8F">
        <w:fldChar w:fldCharType="begin"/>
      </w:r>
      <w:r w:rsidR="00F97A40" w:rsidRPr="006D0A8F">
        <w:instrText xml:space="preserve"> XE "Return to Duty" </w:instrText>
      </w:r>
      <w:r w:rsidR="00F97A40" w:rsidRPr="006D0A8F">
        <w:fldChar w:fldCharType="end"/>
      </w:r>
    </w:p>
    <w:p w14:paraId="314F906C" w14:textId="77777777" w:rsidR="00E319FE" w:rsidRPr="006D0A8F" w:rsidRDefault="000D12A9" w:rsidP="00C774CA">
      <w:pPr>
        <w:pStyle w:val="ListParagraph"/>
        <w:numPr>
          <w:ilvl w:val="0"/>
          <w:numId w:val="21"/>
        </w:numPr>
        <w:rPr>
          <w:szCs w:val="24"/>
        </w:rPr>
      </w:pPr>
      <w:r w:rsidRPr="006D0A8F">
        <w:rPr>
          <w:szCs w:val="24"/>
        </w:rPr>
        <w:t xml:space="preserve">A member laid off by a </w:t>
      </w:r>
      <w:r w:rsidR="00E319FE" w:rsidRPr="006D0A8F">
        <w:rPr>
          <w:szCs w:val="24"/>
        </w:rPr>
        <w:t>p</w:t>
      </w:r>
      <w:r w:rsidR="008E6B33" w:rsidRPr="006D0A8F">
        <w:rPr>
          <w:szCs w:val="24"/>
        </w:rPr>
        <w:t>rimary care physician</w:t>
      </w:r>
      <w:r w:rsidRPr="006D0A8F">
        <w:rPr>
          <w:szCs w:val="24"/>
        </w:rPr>
        <w:t xml:space="preserve"> shall normally be returned to duty by the same </w:t>
      </w:r>
      <w:r w:rsidR="00E319FE" w:rsidRPr="006D0A8F">
        <w:rPr>
          <w:szCs w:val="24"/>
        </w:rPr>
        <w:t>p</w:t>
      </w:r>
      <w:r w:rsidRPr="006D0A8F">
        <w:rPr>
          <w:szCs w:val="24"/>
        </w:rPr>
        <w:t xml:space="preserve">hysician (unless the member is transferred to another </w:t>
      </w:r>
      <w:r w:rsidR="00E319FE" w:rsidRPr="006D0A8F">
        <w:rPr>
          <w:szCs w:val="24"/>
        </w:rPr>
        <w:t>p</w:t>
      </w:r>
      <w:r w:rsidR="008E6B33" w:rsidRPr="006D0A8F">
        <w:rPr>
          <w:szCs w:val="24"/>
        </w:rPr>
        <w:t>rimary care physician</w:t>
      </w:r>
      <w:r w:rsidRPr="006D0A8F">
        <w:rPr>
          <w:szCs w:val="24"/>
        </w:rPr>
        <w:t xml:space="preserve"> pursuant to Section 11.10).  </w:t>
      </w:r>
    </w:p>
    <w:p w14:paraId="54645C98" w14:textId="77777777" w:rsidR="000D12A9" w:rsidRPr="006D0A8F" w:rsidRDefault="000D12A9" w:rsidP="00E319FE">
      <w:pPr>
        <w:pStyle w:val="ListParagraph"/>
        <w:numPr>
          <w:ilvl w:val="1"/>
          <w:numId w:val="21"/>
        </w:numPr>
        <w:rPr>
          <w:szCs w:val="24"/>
        </w:rPr>
      </w:pPr>
      <w:r w:rsidRPr="006D0A8F">
        <w:rPr>
          <w:szCs w:val="24"/>
        </w:rPr>
        <w:t xml:space="preserve">If the same </w:t>
      </w:r>
      <w:r w:rsidR="00E319FE" w:rsidRPr="006D0A8F">
        <w:rPr>
          <w:szCs w:val="24"/>
        </w:rPr>
        <w:t>p</w:t>
      </w:r>
      <w:r w:rsidRPr="006D0A8F">
        <w:rPr>
          <w:szCs w:val="24"/>
        </w:rPr>
        <w:t xml:space="preserve">hysician is unavailable, another </w:t>
      </w:r>
      <w:r w:rsidR="00E319FE" w:rsidRPr="006D0A8F">
        <w:rPr>
          <w:szCs w:val="24"/>
        </w:rPr>
        <w:t>p</w:t>
      </w:r>
      <w:r w:rsidR="008E6B33" w:rsidRPr="006D0A8F">
        <w:rPr>
          <w:szCs w:val="24"/>
        </w:rPr>
        <w:t>rimary care physician</w:t>
      </w:r>
      <w:r w:rsidRPr="006D0A8F">
        <w:rPr>
          <w:szCs w:val="24"/>
        </w:rPr>
        <w:t xml:space="preserve"> may return the member to duty.</w:t>
      </w:r>
    </w:p>
    <w:p w14:paraId="2941197F" w14:textId="77777777" w:rsidR="000D12A9" w:rsidRPr="006D0A8F" w:rsidRDefault="000D12A9" w:rsidP="00C774CA">
      <w:pPr>
        <w:pStyle w:val="ListParagraph"/>
        <w:numPr>
          <w:ilvl w:val="0"/>
          <w:numId w:val="21"/>
        </w:numPr>
        <w:rPr>
          <w:szCs w:val="24"/>
        </w:rPr>
      </w:pPr>
      <w:r w:rsidRPr="006D0A8F">
        <w:rPr>
          <w:szCs w:val="24"/>
        </w:rPr>
        <w:t xml:space="preserve">A member shall verify his/her return to duty by the </w:t>
      </w:r>
      <w:r w:rsidR="008E6B33" w:rsidRPr="006D0A8F">
        <w:rPr>
          <w:szCs w:val="24"/>
        </w:rPr>
        <w:t>Pension Board Physician</w:t>
      </w:r>
      <w:r w:rsidRPr="006D0A8F">
        <w:rPr>
          <w:szCs w:val="24"/>
        </w:rPr>
        <w:t xml:space="preserve"> with his/her assigned company as soon as possible and at least one and one-half (1½) hours prior to his/her next scheduled duty shift.</w:t>
      </w:r>
    </w:p>
    <w:p w14:paraId="417BF4A7" w14:textId="77777777" w:rsidR="00E319FE" w:rsidRPr="006D0A8F" w:rsidRDefault="000D12A9" w:rsidP="00E319FE">
      <w:pPr>
        <w:pStyle w:val="ListParagraph"/>
        <w:numPr>
          <w:ilvl w:val="0"/>
          <w:numId w:val="21"/>
        </w:numPr>
        <w:rPr>
          <w:szCs w:val="24"/>
        </w:rPr>
      </w:pPr>
      <w:r w:rsidRPr="006D0A8F">
        <w:rPr>
          <w:szCs w:val="24"/>
        </w:rPr>
        <w:t>A member returned to duty that is regularly scheduled to work that day shall immediately verify his/her return to duty and report to his/her assigned company, or to a company designated by the supervising Chief.</w:t>
      </w:r>
    </w:p>
    <w:p w14:paraId="4B658A80" w14:textId="77777777" w:rsidR="00801336" w:rsidRPr="006D0A8F" w:rsidRDefault="00801336" w:rsidP="00EA7BC2">
      <w:pPr>
        <w:pStyle w:val="Heading2"/>
      </w:pPr>
    </w:p>
    <w:p w14:paraId="117F368E" w14:textId="77777777" w:rsidR="006C00D2" w:rsidRPr="006D0A8F" w:rsidRDefault="006C00D2" w:rsidP="00EA7BC2">
      <w:pPr>
        <w:pStyle w:val="Heading2"/>
      </w:pPr>
      <w:bookmarkStart w:id="64" w:name="_Toc126675347"/>
      <w:r w:rsidRPr="006D0A8F">
        <w:t>Trial Service Period</w:t>
      </w:r>
      <w:bookmarkEnd w:id="64"/>
      <w:r w:rsidR="00F97A40" w:rsidRPr="006D0A8F">
        <w:fldChar w:fldCharType="begin"/>
      </w:r>
      <w:r w:rsidR="00F97A40" w:rsidRPr="006D0A8F">
        <w:instrText xml:space="preserve"> XE "Trial Service Period" </w:instrText>
      </w:r>
      <w:r w:rsidR="00F97A40" w:rsidRPr="006D0A8F">
        <w:fldChar w:fldCharType="end"/>
      </w:r>
      <w:r w:rsidRPr="006D0A8F">
        <w:t xml:space="preserve"> </w:t>
      </w:r>
    </w:p>
    <w:p w14:paraId="585CA832" w14:textId="77777777" w:rsidR="006C00D2" w:rsidRPr="006D0A8F" w:rsidRDefault="006C00D2" w:rsidP="00C774CA">
      <w:pPr>
        <w:numPr>
          <w:ilvl w:val="0"/>
          <w:numId w:val="22"/>
        </w:numPr>
        <w:spacing w:after="120"/>
        <w:rPr>
          <w:szCs w:val="24"/>
        </w:rPr>
      </w:pPr>
      <w:r w:rsidRPr="006D0A8F">
        <w:rPr>
          <w:szCs w:val="24"/>
        </w:rPr>
        <w:t>A member on disability</w:t>
      </w:r>
      <w:r w:rsidRPr="006D0A8F">
        <w:rPr>
          <w:szCs w:val="24"/>
        </w:rPr>
        <w:fldChar w:fldCharType="begin"/>
      </w:r>
      <w:r w:rsidRPr="006D0A8F">
        <w:instrText xml:space="preserve"> XE "</w:instrText>
      </w:r>
      <w:r w:rsidRPr="006D0A8F">
        <w:rPr>
          <w:szCs w:val="24"/>
        </w:rPr>
        <w:instrText>disability</w:instrText>
      </w:r>
      <w:r w:rsidRPr="006D0A8F">
        <w:instrText xml:space="preserve">" </w:instrText>
      </w:r>
      <w:r w:rsidRPr="006D0A8F">
        <w:rPr>
          <w:szCs w:val="24"/>
        </w:rPr>
        <w:fldChar w:fldCharType="end"/>
      </w:r>
      <w:r w:rsidRPr="006D0A8F">
        <w:rPr>
          <w:szCs w:val="24"/>
        </w:rPr>
        <w:t xml:space="preserve"> leave, in the event medical and/or other relevant evidence is inconclusive concerning the members fitness for regularly assigned duty may be returned to regular assigned duty in the same position held at the time of discontinuance of service for a Trial Service Period to determine the members fitness for duty.  Such a Trial Service Period does not entitle the member to a second six-month period of disability leave for the same disability if, based on the Trial Service Period, the member is found to be disabled</w:t>
      </w:r>
      <w:r w:rsidR="00E319FE" w:rsidRPr="006D0A8F">
        <w:rPr>
          <w:szCs w:val="24"/>
        </w:rPr>
        <w:t>.</w:t>
      </w:r>
      <w:r w:rsidRPr="006D0A8F">
        <w:rPr>
          <w:szCs w:val="24"/>
        </w:rPr>
        <w:t xml:space="preserve">  [WAC 415-105-050 RCW </w:t>
      </w:r>
      <w:r w:rsidR="00E319FE" w:rsidRPr="006D0A8F">
        <w:rPr>
          <w:szCs w:val="24"/>
        </w:rPr>
        <w:t>1.26.150(1)]</w:t>
      </w:r>
    </w:p>
    <w:p w14:paraId="75AD725C" w14:textId="77777777" w:rsidR="000D12A9" w:rsidRPr="006D0A8F" w:rsidRDefault="000D12A9" w:rsidP="003B7D8F">
      <w:pPr>
        <w:spacing w:after="120"/>
        <w:rPr>
          <w:rFonts w:ascii="Bookman Old Style" w:hAnsi="Bookman Old Style"/>
          <w:b/>
          <w:sz w:val="28"/>
        </w:rPr>
      </w:pPr>
    </w:p>
    <w:p w14:paraId="1A09185A" w14:textId="77777777" w:rsidR="003B7D8F" w:rsidRPr="006D0A8F" w:rsidRDefault="003B7D8F">
      <w:pPr>
        <w:rPr>
          <w:rFonts w:ascii="Bookman Old Style" w:hAnsi="Bookman Old Style"/>
          <w:b/>
          <w:sz w:val="28"/>
        </w:rPr>
      </w:pPr>
      <w:r w:rsidRPr="006D0A8F">
        <w:rPr>
          <w:rFonts w:ascii="Bookman Old Style" w:hAnsi="Bookman Old Style"/>
          <w:b/>
          <w:sz w:val="28"/>
        </w:rPr>
        <w:br w:type="page"/>
      </w:r>
    </w:p>
    <w:p w14:paraId="7A37FFC2" w14:textId="759ADD18" w:rsidR="005D353C" w:rsidRPr="002B3B77" w:rsidRDefault="005D353C" w:rsidP="00A90E45">
      <w:pPr>
        <w:spacing w:after="240"/>
      </w:pPr>
    </w:p>
    <w:sectPr w:rsidR="005D353C" w:rsidRPr="002B3B77" w:rsidSect="00FF5BA7">
      <w:type w:val="continuous"/>
      <w:pgSz w:w="12240" w:h="15840"/>
      <w:pgMar w:top="1440" w:right="1440" w:bottom="1440" w:left="144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C7B7C" w14:textId="77777777" w:rsidR="00F82F03" w:rsidRDefault="00F82F03" w:rsidP="001A1598">
      <w:pPr>
        <w:spacing w:after="0" w:line="240" w:lineRule="auto"/>
      </w:pPr>
      <w:r>
        <w:separator/>
      </w:r>
    </w:p>
  </w:endnote>
  <w:endnote w:type="continuationSeparator" w:id="0">
    <w:p w14:paraId="25AA7901" w14:textId="77777777" w:rsidR="00F82F03" w:rsidRDefault="00F82F03" w:rsidP="001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DBA17" w14:textId="77777777" w:rsidR="0072523C" w:rsidRPr="00B34C97" w:rsidRDefault="0072523C">
    <w:pPr>
      <w:pStyle w:val="Footer"/>
      <w:jc w:val="center"/>
      <w:rPr>
        <w:sz w:val="20"/>
      </w:rPr>
    </w:pPr>
    <w:r w:rsidRPr="00411A18">
      <w:rPr>
        <w:sz w:val="20"/>
      </w:rPr>
      <w:fldChar w:fldCharType="begin"/>
    </w:r>
    <w:r w:rsidRPr="00411A18">
      <w:rPr>
        <w:sz w:val="20"/>
      </w:rPr>
      <w:instrText xml:space="preserve"> PAGE   \* MERGEFORMAT </w:instrText>
    </w:r>
    <w:r w:rsidRPr="00411A18">
      <w:rPr>
        <w:sz w:val="20"/>
      </w:rPr>
      <w:fldChar w:fldCharType="separate"/>
    </w:r>
    <w:r w:rsidR="0042080A">
      <w:rPr>
        <w:noProof/>
        <w:sz w:val="20"/>
      </w:rPr>
      <w:t>1</w:t>
    </w:r>
    <w:r w:rsidRPr="00411A18">
      <w:rPr>
        <w:noProof/>
        <w:sz w:val="20"/>
      </w:rPr>
      <w:fldChar w:fldCharType="end"/>
    </w:r>
  </w:p>
  <w:p w14:paraId="5198FFC3" w14:textId="77777777" w:rsidR="0072523C" w:rsidRDefault="0072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C0521" w14:textId="77777777" w:rsidR="00F82F03" w:rsidRDefault="00F82F03" w:rsidP="001A1598">
      <w:pPr>
        <w:spacing w:after="0" w:line="240" w:lineRule="auto"/>
      </w:pPr>
      <w:r>
        <w:separator/>
      </w:r>
    </w:p>
  </w:footnote>
  <w:footnote w:type="continuationSeparator" w:id="0">
    <w:p w14:paraId="0F1FB9F4" w14:textId="77777777" w:rsidR="00F82F03" w:rsidRDefault="00F82F03" w:rsidP="001A1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4CC05" w14:textId="77777777" w:rsidR="0072523C" w:rsidRDefault="0072523C" w:rsidP="006C5EFC">
    <w:pPr>
      <w:pStyle w:val="Header"/>
      <w:rPr>
        <w:color w:val="7F7F7F" w:themeColor="text1" w:themeTint="80"/>
        <w:sz w:val="20"/>
      </w:rPr>
    </w:pPr>
    <w:r w:rsidRPr="00B34C97">
      <w:rPr>
        <w:color w:val="7F7F7F" w:themeColor="text1" w:themeTint="80"/>
        <w:sz w:val="20"/>
      </w:rPr>
      <w:t>Seattle Fire Fighters Pension Fund – Benefits and Policy Manual</w:t>
    </w:r>
  </w:p>
  <w:p w14:paraId="63E3B08F" w14:textId="77777777" w:rsidR="0072523C" w:rsidRDefault="0072523C" w:rsidP="006C5EFC">
    <w:pPr>
      <w:pStyle w:val="Header"/>
      <w:rPr>
        <w:color w:val="7F7F7F" w:themeColor="text1" w:themeTint="80"/>
        <w:sz w:val="20"/>
      </w:rPr>
    </w:pPr>
  </w:p>
  <w:p w14:paraId="30F94880" w14:textId="77777777" w:rsidR="0072523C" w:rsidRPr="00B34C97" w:rsidRDefault="0072523C" w:rsidP="006C5EFC">
    <w:pPr>
      <w:pStyle w:val="Header"/>
      <w:rPr>
        <w:color w:val="7F7F7F" w:themeColor="text1" w:themeTint="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4752"/>
    <w:multiLevelType w:val="hybridMultilevel"/>
    <w:tmpl w:val="A9A22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13D68"/>
    <w:multiLevelType w:val="hybridMultilevel"/>
    <w:tmpl w:val="FE5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6651"/>
    <w:multiLevelType w:val="hybridMultilevel"/>
    <w:tmpl w:val="FF6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C47AB"/>
    <w:multiLevelType w:val="hybridMultilevel"/>
    <w:tmpl w:val="531A9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707A"/>
    <w:multiLevelType w:val="hybridMultilevel"/>
    <w:tmpl w:val="8034E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8627A"/>
    <w:multiLevelType w:val="hybridMultilevel"/>
    <w:tmpl w:val="4BC4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434BC"/>
    <w:multiLevelType w:val="hybridMultilevel"/>
    <w:tmpl w:val="9276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51E9"/>
    <w:multiLevelType w:val="hybridMultilevel"/>
    <w:tmpl w:val="4694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203D5"/>
    <w:multiLevelType w:val="hybridMultilevel"/>
    <w:tmpl w:val="5E70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B43E0"/>
    <w:multiLevelType w:val="hybridMultilevel"/>
    <w:tmpl w:val="6C4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2424"/>
    <w:multiLevelType w:val="hybridMultilevel"/>
    <w:tmpl w:val="5BDA4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550BA"/>
    <w:multiLevelType w:val="hybridMultilevel"/>
    <w:tmpl w:val="4CD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A2972"/>
    <w:multiLevelType w:val="hybridMultilevel"/>
    <w:tmpl w:val="44F6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E3C3C"/>
    <w:multiLevelType w:val="hybridMultilevel"/>
    <w:tmpl w:val="A9CE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F502F"/>
    <w:multiLevelType w:val="hybridMultilevel"/>
    <w:tmpl w:val="BFC4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2522C"/>
    <w:multiLevelType w:val="hybridMultilevel"/>
    <w:tmpl w:val="EF82F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C0B8C"/>
    <w:multiLevelType w:val="hybridMultilevel"/>
    <w:tmpl w:val="EDD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94F91"/>
    <w:multiLevelType w:val="hybridMultilevel"/>
    <w:tmpl w:val="6B24B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16906"/>
    <w:multiLevelType w:val="hybridMultilevel"/>
    <w:tmpl w:val="8C5C1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477F6"/>
    <w:multiLevelType w:val="hybridMultilevel"/>
    <w:tmpl w:val="DBF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61C4A"/>
    <w:multiLevelType w:val="hybridMultilevel"/>
    <w:tmpl w:val="15C0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31B27"/>
    <w:multiLevelType w:val="hybridMultilevel"/>
    <w:tmpl w:val="6BEE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B6D0A"/>
    <w:multiLevelType w:val="hybridMultilevel"/>
    <w:tmpl w:val="E44E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B6F78"/>
    <w:multiLevelType w:val="hybridMultilevel"/>
    <w:tmpl w:val="4240E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71284"/>
    <w:multiLevelType w:val="hybridMultilevel"/>
    <w:tmpl w:val="41B2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C6CBC"/>
    <w:multiLevelType w:val="hybridMultilevel"/>
    <w:tmpl w:val="62EE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D58E4"/>
    <w:multiLevelType w:val="hybridMultilevel"/>
    <w:tmpl w:val="C82A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45687"/>
    <w:multiLevelType w:val="hybridMultilevel"/>
    <w:tmpl w:val="9F88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B85"/>
    <w:multiLevelType w:val="hybridMultilevel"/>
    <w:tmpl w:val="DB38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BE0BF5"/>
    <w:multiLevelType w:val="hybridMultilevel"/>
    <w:tmpl w:val="D8386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91A06"/>
    <w:multiLevelType w:val="hybridMultilevel"/>
    <w:tmpl w:val="2A8A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A04EE"/>
    <w:multiLevelType w:val="hybridMultilevel"/>
    <w:tmpl w:val="77A2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775AB"/>
    <w:multiLevelType w:val="hybridMultilevel"/>
    <w:tmpl w:val="D800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71C82"/>
    <w:multiLevelType w:val="hybridMultilevel"/>
    <w:tmpl w:val="BBA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D4073"/>
    <w:multiLevelType w:val="hybridMultilevel"/>
    <w:tmpl w:val="9948DC4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6C454C"/>
    <w:multiLevelType w:val="hybridMultilevel"/>
    <w:tmpl w:val="6AA0D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51E8D"/>
    <w:multiLevelType w:val="hybridMultilevel"/>
    <w:tmpl w:val="65FAB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05092"/>
    <w:multiLevelType w:val="hybridMultilevel"/>
    <w:tmpl w:val="842E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F7B55"/>
    <w:multiLevelType w:val="hybridMultilevel"/>
    <w:tmpl w:val="69BE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6509E"/>
    <w:multiLevelType w:val="hybridMultilevel"/>
    <w:tmpl w:val="13FA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1204E"/>
    <w:multiLevelType w:val="hybridMultilevel"/>
    <w:tmpl w:val="277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D0D05"/>
    <w:multiLevelType w:val="hybridMultilevel"/>
    <w:tmpl w:val="41A2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228A2"/>
    <w:multiLevelType w:val="hybridMultilevel"/>
    <w:tmpl w:val="23C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155B7"/>
    <w:multiLevelType w:val="hybridMultilevel"/>
    <w:tmpl w:val="4042B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9553D"/>
    <w:multiLevelType w:val="hybridMultilevel"/>
    <w:tmpl w:val="75B2B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102348">
    <w:abstractNumId w:val="22"/>
  </w:num>
  <w:num w:numId="2" w16cid:durableId="2070567129">
    <w:abstractNumId w:val="5"/>
  </w:num>
  <w:num w:numId="3" w16cid:durableId="943028601">
    <w:abstractNumId w:val="14"/>
  </w:num>
  <w:num w:numId="4" w16cid:durableId="454373461">
    <w:abstractNumId w:val="38"/>
  </w:num>
  <w:num w:numId="5" w16cid:durableId="179897061">
    <w:abstractNumId w:val="44"/>
  </w:num>
  <w:num w:numId="6" w16cid:durableId="886986828">
    <w:abstractNumId w:val="2"/>
  </w:num>
  <w:num w:numId="7" w16cid:durableId="1412392036">
    <w:abstractNumId w:val="21"/>
  </w:num>
  <w:num w:numId="8" w16cid:durableId="2035379542">
    <w:abstractNumId w:val="9"/>
  </w:num>
  <w:num w:numId="9" w16cid:durableId="1534460979">
    <w:abstractNumId w:val="17"/>
  </w:num>
  <w:num w:numId="10" w16cid:durableId="612172098">
    <w:abstractNumId w:val="40"/>
  </w:num>
  <w:num w:numId="11" w16cid:durableId="694961221">
    <w:abstractNumId w:val="15"/>
  </w:num>
  <w:num w:numId="12" w16cid:durableId="2019039275">
    <w:abstractNumId w:val="16"/>
  </w:num>
  <w:num w:numId="13" w16cid:durableId="1249732666">
    <w:abstractNumId w:val="3"/>
  </w:num>
  <w:num w:numId="14" w16cid:durableId="346449655">
    <w:abstractNumId w:val="11"/>
  </w:num>
  <w:num w:numId="15" w16cid:durableId="481308923">
    <w:abstractNumId w:val="7"/>
  </w:num>
  <w:num w:numId="16" w16cid:durableId="81296842">
    <w:abstractNumId w:val="42"/>
  </w:num>
  <w:num w:numId="17" w16cid:durableId="1224759963">
    <w:abstractNumId w:val="8"/>
  </w:num>
  <w:num w:numId="18" w16cid:durableId="822549533">
    <w:abstractNumId w:val="6"/>
  </w:num>
  <w:num w:numId="19" w16cid:durableId="1552499340">
    <w:abstractNumId w:val="41"/>
  </w:num>
  <w:num w:numId="20" w16cid:durableId="1316178322">
    <w:abstractNumId w:val="26"/>
  </w:num>
  <w:num w:numId="21" w16cid:durableId="42680001">
    <w:abstractNumId w:val="35"/>
  </w:num>
  <w:num w:numId="22" w16cid:durableId="590773434">
    <w:abstractNumId w:val="36"/>
  </w:num>
  <w:num w:numId="23" w16cid:durableId="1231189556">
    <w:abstractNumId w:val="33"/>
  </w:num>
  <w:num w:numId="24" w16cid:durableId="1031104265">
    <w:abstractNumId w:val="1"/>
  </w:num>
  <w:num w:numId="25" w16cid:durableId="175578771">
    <w:abstractNumId w:val="31"/>
  </w:num>
  <w:num w:numId="26" w16cid:durableId="2006321881">
    <w:abstractNumId w:val="32"/>
  </w:num>
  <w:num w:numId="27" w16cid:durableId="163789872">
    <w:abstractNumId w:val="20"/>
  </w:num>
  <w:num w:numId="28" w16cid:durableId="1017855471">
    <w:abstractNumId w:val="23"/>
  </w:num>
  <w:num w:numId="29" w16cid:durableId="1031956023">
    <w:abstractNumId w:val="24"/>
  </w:num>
  <w:num w:numId="30" w16cid:durableId="819539848">
    <w:abstractNumId w:val="4"/>
  </w:num>
  <w:num w:numId="31" w16cid:durableId="890845833">
    <w:abstractNumId w:val="29"/>
  </w:num>
  <w:num w:numId="32" w16cid:durableId="2018534436">
    <w:abstractNumId w:val="37"/>
  </w:num>
  <w:num w:numId="33" w16cid:durableId="2125734096">
    <w:abstractNumId w:val="39"/>
  </w:num>
  <w:num w:numId="34" w16cid:durableId="1441072676">
    <w:abstractNumId w:val="27"/>
  </w:num>
  <w:num w:numId="35" w16cid:durableId="1975477295">
    <w:abstractNumId w:val="13"/>
  </w:num>
  <w:num w:numId="36" w16cid:durableId="596409732">
    <w:abstractNumId w:val="25"/>
  </w:num>
  <w:num w:numId="37" w16cid:durableId="2064254349">
    <w:abstractNumId w:val="18"/>
  </w:num>
  <w:num w:numId="38" w16cid:durableId="659966778">
    <w:abstractNumId w:val="12"/>
  </w:num>
  <w:num w:numId="39" w16cid:durableId="115832673">
    <w:abstractNumId w:val="34"/>
  </w:num>
  <w:num w:numId="40" w16cid:durableId="791702982">
    <w:abstractNumId w:val="30"/>
  </w:num>
  <w:num w:numId="41" w16cid:durableId="471680257">
    <w:abstractNumId w:val="43"/>
  </w:num>
  <w:num w:numId="42" w16cid:durableId="65610185">
    <w:abstractNumId w:val="19"/>
  </w:num>
  <w:num w:numId="43" w16cid:durableId="1037924661">
    <w:abstractNumId w:val="10"/>
  </w:num>
  <w:num w:numId="44" w16cid:durableId="1445419164">
    <w:abstractNumId w:val="28"/>
  </w:num>
  <w:num w:numId="45" w16cid:durableId="603463430">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DD"/>
    <w:rsid w:val="00022913"/>
    <w:rsid w:val="00030D4B"/>
    <w:rsid w:val="000450CD"/>
    <w:rsid w:val="00051037"/>
    <w:rsid w:val="00071C30"/>
    <w:rsid w:val="000809EA"/>
    <w:rsid w:val="00093DE8"/>
    <w:rsid w:val="00095500"/>
    <w:rsid w:val="000965BC"/>
    <w:rsid w:val="000A1569"/>
    <w:rsid w:val="000A1C1B"/>
    <w:rsid w:val="000A2AB2"/>
    <w:rsid w:val="000A3DA2"/>
    <w:rsid w:val="000B189B"/>
    <w:rsid w:val="000B19A9"/>
    <w:rsid w:val="000B24B2"/>
    <w:rsid w:val="000C4EA5"/>
    <w:rsid w:val="000C5BDD"/>
    <w:rsid w:val="000D12A9"/>
    <w:rsid w:val="000D6EB7"/>
    <w:rsid w:val="000D7A52"/>
    <w:rsid w:val="000E6CE2"/>
    <w:rsid w:val="000E72A5"/>
    <w:rsid w:val="000E7B45"/>
    <w:rsid w:val="000F220A"/>
    <w:rsid w:val="0010768A"/>
    <w:rsid w:val="001234FD"/>
    <w:rsid w:val="00124E94"/>
    <w:rsid w:val="00126F8D"/>
    <w:rsid w:val="00127557"/>
    <w:rsid w:val="001479D6"/>
    <w:rsid w:val="00147E03"/>
    <w:rsid w:val="00153A00"/>
    <w:rsid w:val="00153BD5"/>
    <w:rsid w:val="00167475"/>
    <w:rsid w:val="00171F86"/>
    <w:rsid w:val="00174EBF"/>
    <w:rsid w:val="00174F9C"/>
    <w:rsid w:val="001A1598"/>
    <w:rsid w:val="001A1BBB"/>
    <w:rsid w:val="001A1E35"/>
    <w:rsid w:val="001A3BE2"/>
    <w:rsid w:val="001D1BFF"/>
    <w:rsid w:val="001F2DB7"/>
    <w:rsid w:val="001F5B07"/>
    <w:rsid w:val="00202190"/>
    <w:rsid w:val="002079DD"/>
    <w:rsid w:val="00217642"/>
    <w:rsid w:val="0022034F"/>
    <w:rsid w:val="002350DD"/>
    <w:rsid w:val="00240D5F"/>
    <w:rsid w:val="002474EC"/>
    <w:rsid w:val="00254576"/>
    <w:rsid w:val="00261604"/>
    <w:rsid w:val="002672C4"/>
    <w:rsid w:val="0027074E"/>
    <w:rsid w:val="00270C3E"/>
    <w:rsid w:val="00275075"/>
    <w:rsid w:val="00276154"/>
    <w:rsid w:val="00280232"/>
    <w:rsid w:val="00296083"/>
    <w:rsid w:val="002A3C8E"/>
    <w:rsid w:val="002B3B77"/>
    <w:rsid w:val="002C604D"/>
    <w:rsid w:val="002C72D9"/>
    <w:rsid w:val="002D1C60"/>
    <w:rsid w:val="002D437A"/>
    <w:rsid w:val="002F5CD5"/>
    <w:rsid w:val="00300A1C"/>
    <w:rsid w:val="00301CAD"/>
    <w:rsid w:val="00312524"/>
    <w:rsid w:val="00313E0B"/>
    <w:rsid w:val="0031479A"/>
    <w:rsid w:val="00315563"/>
    <w:rsid w:val="0031748A"/>
    <w:rsid w:val="00324CC8"/>
    <w:rsid w:val="0033042C"/>
    <w:rsid w:val="00330CF7"/>
    <w:rsid w:val="00340E96"/>
    <w:rsid w:val="003503C4"/>
    <w:rsid w:val="00362E9C"/>
    <w:rsid w:val="003638B3"/>
    <w:rsid w:val="00366D47"/>
    <w:rsid w:val="003725FC"/>
    <w:rsid w:val="00374F12"/>
    <w:rsid w:val="003810AF"/>
    <w:rsid w:val="00381A10"/>
    <w:rsid w:val="003823EA"/>
    <w:rsid w:val="00393828"/>
    <w:rsid w:val="00396F28"/>
    <w:rsid w:val="003A1D30"/>
    <w:rsid w:val="003A4A60"/>
    <w:rsid w:val="003A6D5E"/>
    <w:rsid w:val="003B7D8F"/>
    <w:rsid w:val="003C723E"/>
    <w:rsid w:val="003F7E4A"/>
    <w:rsid w:val="0040150B"/>
    <w:rsid w:val="004015B0"/>
    <w:rsid w:val="0040775B"/>
    <w:rsid w:val="00411A18"/>
    <w:rsid w:val="0042080A"/>
    <w:rsid w:val="004259DE"/>
    <w:rsid w:val="004438CD"/>
    <w:rsid w:val="004536FD"/>
    <w:rsid w:val="004552CB"/>
    <w:rsid w:val="004566A6"/>
    <w:rsid w:val="0049339C"/>
    <w:rsid w:val="004A3830"/>
    <w:rsid w:val="004B0440"/>
    <w:rsid w:val="004B3B8B"/>
    <w:rsid w:val="004C4250"/>
    <w:rsid w:val="004C78FC"/>
    <w:rsid w:val="004D1FD6"/>
    <w:rsid w:val="004E5AB7"/>
    <w:rsid w:val="00501545"/>
    <w:rsid w:val="0050637B"/>
    <w:rsid w:val="005134DD"/>
    <w:rsid w:val="00517CF2"/>
    <w:rsid w:val="00533F02"/>
    <w:rsid w:val="00537AF9"/>
    <w:rsid w:val="00541ADD"/>
    <w:rsid w:val="00552758"/>
    <w:rsid w:val="00555147"/>
    <w:rsid w:val="00555F70"/>
    <w:rsid w:val="00560A24"/>
    <w:rsid w:val="00563529"/>
    <w:rsid w:val="00570570"/>
    <w:rsid w:val="005709B9"/>
    <w:rsid w:val="00586672"/>
    <w:rsid w:val="005B0495"/>
    <w:rsid w:val="005C4804"/>
    <w:rsid w:val="005D353C"/>
    <w:rsid w:val="005E29AF"/>
    <w:rsid w:val="005F06A4"/>
    <w:rsid w:val="005F1E0C"/>
    <w:rsid w:val="00601E39"/>
    <w:rsid w:val="00603870"/>
    <w:rsid w:val="00603E18"/>
    <w:rsid w:val="00604C7E"/>
    <w:rsid w:val="006078AB"/>
    <w:rsid w:val="00610AFC"/>
    <w:rsid w:val="00611D55"/>
    <w:rsid w:val="006127AC"/>
    <w:rsid w:val="00612B8B"/>
    <w:rsid w:val="00612CCB"/>
    <w:rsid w:val="00643F7F"/>
    <w:rsid w:val="006452A6"/>
    <w:rsid w:val="006572FA"/>
    <w:rsid w:val="00661243"/>
    <w:rsid w:val="0067223A"/>
    <w:rsid w:val="00677E6A"/>
    <w:rsid w:val="00686154"/>
    <w:rsid w:val="00687B12"/>
    <w:rsid w:val="00692FEC"/>
    <w:rsid w:val="006A5525"/>
    <w:rsid w:val="006B3501"/>
    <w:rsid w:val="006B350B"/>
    <w:rsid w:val="006C00D2"/>
    <w:rsid w:val="006C5EFC"/>
    <w:rsid w:val="006C63D2"/>
    <w:rsid w:val="006D0A8F"/>
    <w:rsid w:val="006D4C38"/>
    <w:rsid w:val="006D6299"/>
    <w:rsid w:val="0071361E"/>
    <w:rsid w:val="00722AF3"/>
    <w:rsid w:val="0072523C"/>
    <w:rsid w:val="00725B7E"/>
    <w:rsid w:val="00727F34"/>
    <w:rsid w:val="00733E17"/>
    <w:rsid w:val="00743618"/>
    <w:rsid w:val="00745938"/>
    <w:rsid w:val="00746CF6"/>
    <w:rsid w:val="00751EB3"/>
    <w:rsid w:val="00752E74"/>
    <w:rsid w:val="00754130"/>
    <w:rsid w:val="0076071A"/>
    <w:rsid w:val="00763407"/>
    <w:rsid w:val="00782AD2"/>
    <w:rsid w:val="007A0CF4"/>
    <w:rsid w:val="007A3325"/>
    <w:rsid w:val="007D2694"/>
    <w:rsid w:val="007E0545"/>
    <w:rsid w:val="007E39C8"/>
    <w:rsid w:val="007E4024"/>
    <w:rsid w:val="007E7FC2"/>
    <w:rsid w:val="007F2547"/>
    <w:rsid w:val="007F577E"/>
    <w:rsid w:val="00801336"/>
    <w:rsid w:val="00802792"/>
    <w:rsid w:val="00824BD4"/>
    <w:rsid w:val="00831963"/>
    <w:rsid w:val="008601C0"/>
    <w:rsid w:val="00875FEF"/>
    <w:rsid w:val="0089624E"/>
    <w:rsid w:val="008A15A0"/>
    <w:rsid w:val="008A74BC"/>
    <w:rsid w:val="008B05CE"/>
    <w:rsid w:val="008B12FB"/>
    <w:rsid w:val="008E3ED6"/>
    <w:rsid w:val="008E6B33"/>
    <w:rsid w:val="008F19CD"/>
    <w:rsid w:val="008F557E"/>
    <w:rsid w:val="00911032"/>
    <w:rsid w:val="00916C7E"/>
    <w:rsid w:val="00924501"/>
    <w:rsid w:val="00932FF3"/>
    <w:rsid w:val="00945A9C"/>
    <w:rsid w:val="00951E70"/>
    <w:rsid w:val="00962708"/>
    <w:rsid w:val="009729BC"/>
    <w:rsid w:val="0097302C"/>
    <w:rsid w:val="0098769F"/>
    <w:rsid w:val="00991423"/>
    <w:rsid w:val="009A1A58"/>
    <w:rsid w:val="009A442D"/>
    <w:rsid w:val="009A6C81"/>
    <w:rsid w:val="009A7BFC"/>
    <w:rsid w:val="009B67E8"/>
    <w:rsid w:val="009C0570"/>
    <w:rsid w:val="009C0BD3"/>
    <w:rsid w:val="009C10E8"/>
    <w:rsid w:val="009D3B10"/>
    <w:rsid w:val="009D6800"/>
    <w:rsid w:val="009D72B7"/>
    <w:rsid w:val="009E171C"/>
    <w:rsid w:val="00A06C57"/>
    <w:rsid w:val="00A10804"/>
    <w:rsid w:val="00A4319B"/>
    <w:rsid w:val="00A44A4C"/>
    <w:rsid w:val="00A55B1A"/>
    <w:rsid w:val="00A6740B"/>
    <w:rsid w:val="00A8084F"/>
    <w:rsid w:val="00A83617"/>
    <w:rsid w:val="00A90E45"/>
    <w:rsid w:val="00A92CF8"/>
    <w:rsid w:val="00A95601"/>
    <w:rsid w:val="00AA5FDC"/>
    <w:rsid w:val="00AB0A5E"/>
    <w:rsid w:val="00AB6409"/>
    <w:rsid w:val="00AE0F51"/>
    <w:rsid w:val="00AE3974"/>
    <w:rsid w:val="00AF00C2"/>
    <w:rsid w:val="00AF7A22"/>
    <w:rsid w:val="00B001DC"/>
    <w:rsid w:val="00B101AC"/>
    <w:rsid w:val="00B12015"/>
    <w:rsid w:val="00B204E1"/>
    <w:rsid w:val="00B3045B"/>
    <w:rsid w:val="00B30A83"/>
    <w:rsid w:val="00B3465A"/>
    <w:rsid w:val="00B34C97"/>
    <w:rsid w:val="00B36DA9"/>
    <w:rsid w:val="00B50A6C"/>
    <w:rsid w:val="00B5342D"/>
    <w:rsid w:val="00B61259"/>
    <w:rsid w:val="00B67EB1"/>
    <w:rsid w:val="00B85DD9"/>
    <w:rsid w:val="00B978E1"/>
    <w:rsid w:val="00BA11C3"/>
    <w:rsid w:val="00BA2B52"/>
    <w:rsid w:val="00BA7526"/>
    <w:rsid w:val="00BA7691"/>
    <w:rsid w:val="00BB78BA"/>
    <w:rsid w:val="00BC641B"/>
    <w:rsid w:val="00BD6A52"/>
    <w:rsid w:val="00BE3D63"/>
    <w:rsid w:val="00C1522B"/>
    <w:rsid w:val="00C217EF"/>
    <w:rsid w:val="00C21EC8"/>
    <w:rsid w:val="00C24DDC"/>
    <w:rsid w:val="00C3716D"/>
    <w:rsid w:val="00C435E8"/>
    <w:rsid w:val="00C54240"/>
    <w:rsid w:val="00C67B19"/>
    <w:rsid w:val="00C71A5C"/>
    <w:rsid w:val="00C725D2"/>
    <w:rsid w:val="00C774CA"/>
    <w:rsid w:val="00C93C45"/>
    <w:rsid w:val="00CB3BB1"/>
    <w:rsid w:val="00CC1BFB"/>
    <w:rsid w:val="00CD4B1D"/>
    <w:rsid w:val="00CE47CF"/>
    <w:rsid w:val="00CE5CF6"/>
    <w:rsid w:val="00CF3716"/>
    <w:rsid w:val="00CF5503"/>
    <w:rsid w:val="00D02285"/>
    <w:rsid w:val="00D361C5"/>
    <w:rsid w:val="00D413F9"/>
    <w:rsid w:val="00D42DEA"/>
    <w:rsid w:val="00D55BC3"/>
    <w:rsid w:val="00D64396"/>
    <w:rsid w:val="00D64ABB"/>
    <w:rsid w:val="00D652D5"/>
    <w:rsid w:val="00D822DE"/>
    <w:rsid w:val="00D841C6"/>
    <w:rsid w:val="00D91ACF"/>
    <w:rsid w:val="00D97F2D"/>
    <w:rsid w:val="00DA1D2A"/>
    <w:rsid w:val="00DA4035"/>
    <w:rsid w:val="00DA4D65"/>
    <w:rsid w:val="00DB0F27"/>
    <w:rsid w:val="00DC01B4"/>
    <w:rsid w:val="00DE54E1"/>
    <w:rsid w:val="00DF0877"/>
    <w:rsid w:val="00DF269B"/>
    <w:rsid w:val="00E235B7"/>
    <w:rsid w:val="00E319FE"/>
    <w:rsid w:val="00E36F89"/>
    <w:rsid w:val="00E43987"/>
    <w:rsid w:val="00E5030D"/>
    <w:rsid w:val="00E55B93"/>
    <w:rsid w:val="00E56B29"/>
    <w:rsid w:val="00E644D2"/>
    <w:rsid w:val="00E672E7"/>
    <w:rsid w:val="00E85867"/>
    <w:rsid w:val="00EA0479"/>
    <w:rsid w:val="00EA2C49"/>
    <w:rsid w:val="00EA50B7"/>
    <w:rsid w:val="00EA7BC2"/>
    <w:rsid w:val="00EC3E21"/>
    <w:rsid w:val="00ED517A"/>
    <w:rsid w:val="00EE51FA"/>
    <w:rsid w:val="00EF1E65"/>
    <w:rsid w:val="00EF648B"/>
    <w:rsid w:val="00F119B2"/>
    <w:rsid w:val="00F142C7"/>
    <w:rsid w:val="00F222C0"/>
    <w:rsid w:val="00F24CE0"/>
    <w:rsid w:val="00F27627"/>
    <w:rsid w:val="00F31270"/>
    <w:rsid w:val="00F3415C"/>
    <w:rsid w:val="00F359D1"/>
    <w:rsid w:val="00F61D2F"/>
    <w:rsid w:val="00F81ECF"/>
    <w:rsid w:val="00F81F79"/>
    <w:rsid w:val="00F82F03"/>
    <w:rsid w:val="00F83959"/>
    <w:rsid w:val="00F85AC2"/>
    <w:rsid w:val="00F90FEF"/>
    <w:rsid w:val="00F97A40"/>
    <w:rsid w:val="00FA6257"/>
    <w:rsid w:val="00FB3292"/>
    <w:rsid w:val="00FC2A5F"/>
    <w:rsid w:val="00FC50B7"/>
    <w:rsid w:val="00FC7068"/>
    <w:rsid w:val="00FC798D"/>
    <w:rsid w:val="00FD577B"/>
    <w:rsid w:val="00FD66DC"/>
    <w:rsid w:val="00FE18E8"/>
    <w:rsid w:val="00FE6A28"/>
    <w:rsid w:val="00FF10D7"/>
    <w:rsid w:val="00FF1ADE"/>
    <w:rsid w:val="00FF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D1AE1"/>
  <w15:docId w15:val="{58EE9DF1-51C0-435E-B908-290EAD69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C8E"/>
    <w:rPr>
      <w:rFonts w:ascii="Arial" w:hAnsi="Arial"/>
      <w:sz w:val="24"/>
    </w:rPr>
  </w:style>
  <w:style w:type="paragraph" w:styleId="Heading1">
    <w:name w:val="heading 1"/>
    <w:basedOn w:val="Normal"/>
    <w:next w:val="Normal"/>
    <w:link w:val="Heading1Char"/>
    <w:qFormat/>
    <w:rsid w:val="002A3C8E"/>
    <w:pPr>
      <w:keepNext/>
      <w:keepLines/>
      <w:spacing w:before="480" w:after="0"/>
      <w:jc w:val="center"/>
      <w:outlineLvl w:val="0"/>
    </w:pPr>
    <w:rPr>
      <w:rFonts w:eastAsiaTheme="majorEastAsia" w:cstheme="majorBidi"/>
      <w:b/>
      <w:bCs/>
      <w:sz w:val="48"/>
      <w:szCs w:val="28"/>
    </w:rPr>
  </w:style>
  <w:style w:type="paragraph" w:styleId="Heading2">
    <w:name w:val="heading 2"/>
    <w:basedOn w:val="Normal"/>
    <w:next w:val="Normal"/>
    <w:link w:val="Heading2Char"/>
    <w:unhideWhenUsed/>
    <w:qFormat/>
    <w:rsid w:val="002A3C8E"/>
    <w:pPr>
      <w:keepNext/>
      <w:keepLines/>
      <w:spacing w:before="200" w:after="12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B67EB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B67EB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B5342D"/>
    <w:pPr>
      <w:keepNext/>
      <w:spacing w:after="0" w:line="240" w:lineRule="auto"/>
      <w:jc w:val="center"/>
      <w:outlineLvl w:val="4"/>
    </w:pPr>
    <w:rPr>
      <w:rFonts w:ascii="Times New Roman" w:eastAsia="Times New Roman" w:hAnsi="Times New Roman" w:cs="Times New Roman"/>
      <w:b/>
      <w:color w:val="FF0000"/>
      <w:sz w:val="22"/>
      <w:szCs w:val="20"/>
    </w:rPr>
  </w:style>
  <w:style w:type="paragraph" w:styleId="Heading6">
    <w:name w:val="heading 6"/>
    <w:basedOn w:val="Normal"/>
    <w:next w:val="Normal"/>
    <w:link w:val="Heading6Char"/>
    <w:uiPriority w:val="9"/>
    <w:semiHidden/>
    <w:unhideWhenUsed/>
    <w:qFormat/>
    <w:rsid w:val="00B67EB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BDD"/>
    <w:rPr>
      <w:color w:val="0563C1" w:themeColor="hyperlink"/>
      <w:u w:val="single"/>
    </w:rPr>
  </w:style>
  <w:style w:type="paragraph" w:styleId="BalloonText">
    <w:name w:val="Balloon Text"/>
    <w:basedOn w:val="Normal"/>
    <w:link w:val="BalloonTextChar"/>
    <w:uiPriority w:val="99"/>
    <w:semiHidden/>
    <w:unhideWhenUsed/>
    <w:rsid w:val="000C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DD"/>
    <w:rPr>
      <w:rFonts w:ascii="Tahoma" w:hAnsi="Tahoma" w:cs="Tahoma"/>
      <w:sz w:val="16"/>
      <w:szCs w:val="16"/>
    </w:rPr>
  </w:style>
  <w:style w:type="paragraph" w:styleId="Header">
    <w:name w:val="header"/>
    <w:basedOn w:val="Normal"/>
    <w:link w:val="HeaderChar"/>
    <w:uiPriority w:val="99"/>
    <w:unhideWhenUsed/>
    <w:rsid w:val="001A1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598"/>
  </w:style>
  <w:style w:type="paragraph" w:styleId="Footer">
    <w:name w:val="footer"/>
    <w:basedOn w:val="Normal"/>
    <w:link w:val="FooterChar"/>
    <w:uiPriority w:val="99"/>
    <w:unhideWhenUsed/>
    <w:rsid w:val="001A1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98"/>
  </w:style>
  <w:style w:type="paragraph" w:styleId="ListParagraph">
    <w:name w:val="List Paragraph"/>
    <w:basedOn w:val="Normal"/>
    <w:uiPriority w:val="34"/>
    <w:qFormat/>
    <w:rsid w:val="009D6800"/>
    <w:pPr>
      <w:spacing w:after="120"/>
      <w:ind w:left="720"/>
    </w:pPr>
  </w:style>
  <w:style w:type="character" w:customStyle="1" w:styleId="Heading1Char">
    <w:name w:val="Heading 1 Char"/>
    <w:basedOn w:val="DefaultParagraphFont"/>
    <w:link w:val="Heading1"/>
    <w:rsid w:val="002A3C8E"/>
    <w:rPr>
      <w:rFonts w:ascii="Arial" w:eastAsiaTheme="majorEastAsia" w:hAnsi="Arial" w:cstheme="majorBidi"/>
      <w:b/>
      <w:bCs/>
      <w:sz w:val="48"/>
      <w:szCs w:val="28"/>
    </w:rPr>
  </w:style>
  <w:style w:type="character" w:customStyle="1" w:styleId="Heading2Char">
    <w:name w:val="Heading 2 Char"/>
    <w:basedOn w:val="DefaultParagraphFont"/>
    <w:link w:val="Heading2"/>
    <w:rsid w:val="002A3C8E"/>
    <w:rPr>
      <w:rFonts w:ascii="Arial" w:eastAsiaTheme="majorEastAsia" w:hAnsi="Arial" w:cstheme="majorBidi"/>
      <w:b/>
      <w:bCs/>
      <w:sz w:val="28"/>
      <w:szCs w:val="26"/>
    </w:rPr>
  </w:style>
  <w:style w:type="paragraph" w:styleId="TOCHeading">
    <w:name w:val="TOC Heading"/>
    <w:basedOn w:val="Heading1"/>
    <w:next w:val="Normal"/>
    <w:uiPriority w:val="39"/>
    <w:semiHidden/>
    <w:unhideWhenUsed/>
    <w:qFormat/>
    <w:rsid w:val="00661243"/>
    <w:pPr>
      <w:spacing w:line="276" w:lineRule="auto"/>
      <w:jc w:val="left"/>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C54240"/>
    <w:pPr>
      <w:tabs>
        <w:tab w:val="right" w:leader="dot" w:pos="9350"/>
      </w:tabs>
      <w:spacing w:after="100"/>
      <w:ind w:left="810" w:hanging="810"/>
    </w:pPr>
  </w:style>
  <w:style w:type="paragraph" w:styleId="TOC2">
    <w:name w:val="toc 2"/>
    <w:basedOn w:val="Normal"/>
    <w:next w:val="Normal"/>
    <w:autoRedefine/>
    <w:uiPriority w:val="39"/>
    <w:unhideWhenUsed/>
    <w:qFormat/>
    <w:rsid w:val="00661243"/>
    <w:pPr>
      <w:spacing w:after="100"/>
      <w:ind w:left="220"/>
    </w:pPr>
  </w:style>
  <w:style w:type="paragraph" w:styleId="TOC3">
    <w:name w:val="toc 3"/>
    <w:basedOn w:val="Normal"/>
    <w:next w:val="Normal"/>
    <w:autoRedefine/>
    <w:uiPriority w:val="39"/>
    <w:unhideWhenUsed/>
    <w:qFormat/>
    <w:rsid w:val="00E672E7"/>
    <w:pPr>
      <w:spacing w:after="100" w:line="276" w:lineRule="auto"/>
      <w:ind w:left="440"/>
    </w:pPr>
    <w:rPr>
      <w:rFonts w:eastAsiaTheme="minorEastAsia"/>
      <w:lang w:eastAsia="ja-JP"/>
    </w:rPr>
  </w:style>
  <w:style w:type="table" w:styleId="TableGrid">
    <w:name w:val="Table Grid"/>
    <w:basedOn w:val="TableNormal"/>
    <w:uiPriority w:val="39"/>
    <w:rsid w:val="009D6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0E72A5"/>
    <w:pPr>
      <w:spacing w:after="0" w:line="240" w:lineRule="auto"/>
      <w:ind w:left="240" w:hanging="240"/>
    </w:pPr>
  </w:style>
  <w:style w:type="character" w:customStyle="1" w:styleId="Heading3Char">
    <w:name w:val="Heading 3 Char"/>
    <w:basedOn w:val="DefaultParagraphFont"/>
    <w:link w:val="Heading3"/>
    <w:rsid w:val="00B67EB1"/>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rsid w:val="00B67EB1"/>
    <w:rPr>
      <w:rFonts w:asciiTheme="majorHAnsi" w:eastAsiaTheme="majorEastAsia" w:hAnsiTheme="majorHAnsi" w:cstheme="majorBidi"/>
      <w:b/>
      <w:bCs/>
      <w:i/>
      <w:iCs/>
      <w:color w:val="5B9BD5" w:themeColor="accent1"/>
      <w:sz w:val="24"/>
    </w:rPr>
  </w:style>
  <w:style w:type="character" w:customStyle="1" w:styleId="Heading6Char">
    <w:name w:val="Heading 6 Char"/>
    <w:basedOn w:val="DefaultParagraphFont"/>
    <w:link w:val="Heading6"/>
    <w:uiPriority w:val="9"/>
    <w:semiHidden/>
    <w:rsid w:val="00B67EB1"/>
    <w:rPr>
      <w:rFonts w:asciiTheme="majorHAnsi" w:eastAsiaTheme="majorEastAsia" w:hAnsiTheme="majorHAnsi" w:cstheme="majorBidi"/>
      <w:i/>
      <w:iCs/>
      <w:color w:val="1F4D78" w:themeColor="accent1" w:themeShade="7F"/>
      <w:sz w:val="24"/>
    </w:rPr>
  </w:style>
  <w:style w:type="paragraph" w:styleId="Title">
    <w:name w:val="Title"/>
    <w:basedOn w:val="Normal"/>
    <w:link w:val="TitleChar"/>
    <w:qFormat/>
    <w:rsid w:val="00B1201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B12015"/>
    <w:rPr>
      <w:rFonts w:ascii="Times New Roman" w:eastAsia="Times New Roman" w:hAnsi="Times New Roman" w:cs="Times New Roman"/>
      <w:b/>
      <w:sz w:val="24"/>
      <w:szCs w:val="20"/>
    </w:rPr>
  </w:style>
  <w:style w:type="paragraph" w:styleId="BodyText">
    <w:name w:val="Body Text"/>
    <w:basedOn w:val="Normal"/>
    <w:link w:val="BodyTextChar"/>
    <w:rsid w:val="00B12015"/>
    <w:pPr>
      <w:spacing w:after="0" w:line="340" w:lineRule="atLeast"/>
    </w:pPr>
    <w:rPr>
      <w:rFonts w:ascii="Arial Narrow" w:eastAsia="Times New Roman" w:hAnsi="Arial Narrow" w:cs="Times New Roman"/>
      <w:szCs w:val="20"/>
    </w:rPr>
  </w:style>
  <w:style w:type="character" w:customStyle="1" w:styleId="BodyTextChar">
    <w:name w:val="Body Text Char"/>
    <w:basedOn w:val="DefaultParagraphFont"/>
    <w:link w:val="BodyText"/>
    <w:rsid w:val="00B12015"/>
    <w:rPr>
      <w:rFonts w:ascii="Arial Narrow" w:eastAsia="Times New Roman" w:hAnsi="Arial Narrow" w:cs="Times New Roman"/>
      <w:sz w:val="24"/>
      <w:szCs w:val="20"/>
    </w:rPr>
  </w:style>
  <w:style w:type="character" w:customStyle="1" w:styleId="Heading5Char">
    <w:name w:val="Heading 5 Char"/>
    <w:basedOn w:val="DefaultParagraphFont"/>
    <w:link w:val="Heading5"/>
    <w:rsid w:val="00B5342D"/>
    <w:rPr>
      <w:rFonts w:ascii="Times New Roman" w:eastAsia="Times New Roman" w:hAnsi="Times New Roman" w:cs="Times New Roman"/>
      <w:b/>
      <w:color w:val="FF0000"/>
      <w:szCs w:val="20"/>
    </w:rPr>
  </w:style>
  <w:style w:type="character" w:styleId="FollowedHyperlink">
    <w:name w:val="FollowedHyperlink"/>
    <w:basedOn w:val="DefaultParagraphFont"/>
    <w:uiPriority w:val="99"/>
    <w:semiHidden/>
    <w:unhideWhenUsed/>
    <w:rsid w:val="00DA1D2A"/>
    <w:rPr>
      <w:color w:val="954F72" w:themeColor="followedHyperlink"/>
      <w:u w:val="single"/>
    </w:rPr>
  </w:style>
  <w:style w:type="character" w:customStyle="1" w:styleId="UnresolvedMention1">
    <w:name w:val="Unresolved Mention1"/>
    <w:basedOn w:val="DefaultParagraphFont"/>
    <w:uiPriority w:val="99"/>
    <w:semiHidden/>
    <w:unhideWhenUsed/>
    <w:rsid w:val="0009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014527">
      <w:bodyDiv w:val="1"/>
      <w:marLeft w:val="0"/>
      <w:marRight w:val="0"/>
      <w:marTop w:val="0"/>
      <w:marBottom w:val="0"/>
      <w:divBdr>
        <w:top w:val="none" w:sz="0" w:space="0" w:color="auto"/>
        <w:left w:val="none" w:sz="0" w:space="0" w:color="auto"/>
        <w:bottom w:val="none" w:sz="0" w:space="0" w:color="auto"/>
        <w:right w:val="none" w:sz="0" w:space="0" w:color="auto"/>
      </w:divBdr>
    </w:div>
    <w:div w:id="17624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attlefirepension@seattl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laina.gill@seattle.gov" TargetMode="External"/><Relationship Id="rId2" Type="http://schemas.openxmlformats.org/officeDocument/2006/relationships/numbering" Target="numbering.xml"/><Relationship Id="rId16" Type="http://schemas.openxmlformats.org/officeDocument/2006/relationships/hyperlink" Target="mailto:stevenw.brown@seattle.gov?subject=Policy's%20&amp;%20Proceedure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repension.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attlefirepen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9E4EA8-481B-41A0-8D74-A578FB33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8910</Words>
  <Characters>50792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Gleaves Consulting</dc:creator>
  <cp:lastModifiedBy>Alaina Gill</cp:lastModifiedBy>
  <cp:revision>5</cp:revision>
  <cp:lastPrinted>2024-03-06T21:10:00Z</cp:lastPrinted>
  <dcterms:created xsi:type="dcterms:W3CDTF">2024-01-11T19:50:00Z</dcterms:created>
  <dcterms:modified xsi:type="dcterms:W3CDTF">2024-03-06T21:10:00Z</dcterms:modified>
</cp:coreProperties>
</file>